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pacing w:val="-12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2"/>
          <w:sz w:val="42"/>
          <w:szCs w:val="42"/>
        </w:rPr>
        <w:t>202</w:t>
      </w:r>
      <w:r>
        <w:rPr>
          <w:rFonts w:ascii="方正小标宋_GBK" w:hAnsi="方正小标宋_GBK" w:eastAsia="方正小标宋_GBK" w:cs="方正小标宋_GBK"/>
          <w:color w:val="000000"/>
          <w:spacing w:val="-12"/>
          <w:sz w:val="42"/>
          <w:szCs w:val="42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pacing w:val="-12"/>
          <w:sz w:val="42"/>
          <w:szCs w:val="42"/>
        </w:rPr>
        <w:t>年泰州市科技支撑计划（农业）项目指南</w:t>
      </w:r>
    </w:p>
    <w:p>
      <w:pPr>
        <w:spacing w:line="580" w:lineRule="exac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一、科技示范项目</w:t>
      </w:r>
    </w:p>
    <w:p>
      <w:pPr>
        <w:spacing w:line="580" w:lineRule="exact"/>
        <w:ind w:firstLine="63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1001  智能农机（牧场）装备与技术集成创新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围绕自动导航、无人驾驶、精准作业、精准饲喂、智能监测、智慧农机、物联网、“互联网+农机作业”、养殖机器人、云计算、大数据等领域，以机械化、信息化融合提升农牧机械智能化、农业智慧化为目标，开展智能农机装备、养殖设备与技术的集成创新，或者选择某项农机装备与技术开展试验示范。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此项指南要求以企业为主体申报，鼓励联合科研院校开展集成创新，有明显的大规模示范推广应用前景。</w:t>
      </w:r>
    </w:p>
    <w:p>
      <w:pPr>
        <w:spacing w:line="580" w:lineRule="exact"/>
        <w:ind w:firstLine="63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1002  优质高效粮食、畜禽、水产、果蔬等新品种（系）培育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入实施藏粮于技战略，积极打造适合本地种养殖的自主种苗品牌，培育“泰稻”“泰麦”等品种系列，围绕“姜曲海”“苏姜猪”“黑羽番鸭”“泰州鹅（苏牧鹅）”“苏牧鸭”等种质资源，开展优质高效粮食、畜禽、水产、果蔬等新品系培育。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此条指南要求开展产学研合作，对新品种（系）培育项目，可进行连续支持。承担单位在任务书中确定三年工作考核目标及远期规划，市科技局将择优予以重点支持，并对到期可再支持项目予以继续资助。</w:t>
      </w:r>
    </w:p>
    <w:p>
      <w:pPr>
        <w:spacing w:line="580" w:lineRule="exac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二、面上项目</w:t>
      </w:r>
    </w:p>
    <w:p>
      <w:pPr>
        <w:spacing w:line="580" w:lineRule="exact"/>
        <w:ind w:firstLine="63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1．农业优良品种（系）选育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2101  优质、高产、抗病稻麦、畜禽新品种（品系）选育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2102  优质特色水产新品种选育、保种及推广应用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2103  特色园艺作物的选育、品种提纯复壮及保种技术研究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2104  地方特色农作物种质资源开发利用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2105  基因编辑技术在畜禽优质性状中的应用研究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 xml:space="preserve">6  </w:t>
      </w:r>
      <w:r>
        <w:rPr>
          <w:rFonts w:hint="eastAsia" w:ascii="仿宋_GB2312" w:eastAsia="仿宋_GB2312"/>
          <w:sz w:val="32"/>
          <w:szCs w:val="32"/>
        </w:rPr>
        <w:t>特色园艺作物优异种质资源创制关键技术研究</w:t>
      </w:r>
    </w:p>
    <w:p>
      <w:pPr>
        <w:spacing w:line="580" w:lineRule="exact"/>
        <w:ind w:firstLine="63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2．产业关键技术创新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2201  适宜泰州地区的种养结合生态循环农业关键技术研究与示范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2202  银杏产业关键技术集成创新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2203  设施种养新技术集成创新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2204  果蔬（含食用菌）绿色高效生产关键技术研发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2205  适宜泰州地区的优质林果花卉、中药材新品种筛选及高效设施栽培技术研究与示范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2206  稻麦优质丰产高效栽培关键技术集成与示范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2207  中药合成生物学关键技术研发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2208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园艺作物优质高效栽培技术研发</w:t>
      </w:r>
    </w:p>
    <w:p>
      <w:pPr>
        <w:spacing w:line="580" w:lineRule="exact"/>
        <w:ind w:firstLine="63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3．高效绿色生态技术创新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2301  农业面源污染防控及农林废弃物资源化利用关键技术研发与应用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2302  土壤肥力提高、土壤微生态与农业、</w:t>
      </w:r>
      <w:r>
        <w:rPr>
          <w:rFonts w:ascii="仿宋_GB2312" w:eastAsia="仿宋_GB2312"/>
          <w:sz w:val="32"/>
          <w:szCs w:val="32"/>
        </w:rPr>
        <w:t>农机节能</w:t>
      </w:r>
      <w:r>
        <w:rPr>
          <w:rFonts w:hint="eastAsia" w:ascii="仿宋_GB2312" w:eastAsia="仿宋_GB2312"/>
          <w:sz w:val="32"/>
          <w:szCs w:val="32"/>
        </w:rPr>
        <w:t>减排增效改进技术研究与应用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2303  农业病虫害生物防治及农药减施增效技术研究与应用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2304  新型绿色安全高效微生物农药创制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2305  新型安全高效生物饲料（添加剂、疫苗）创制；</w:t>
      </w:r>
    </w:p>
    <w:p>
      <w:pPr>
        <w:spacing w:line="580" w:lineRule="exact"/>
        <w:ind w:left="210" w:leftChars="100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2306  农副产品、畜禽产品绿色精深加工、保鲜、物流</w:t>
      </w:r>
      <w:r>
        <w:rPr>
          <w:rFonts w:hint="eastAsia" w:ascii="仿宋_GB2312" w:eastAsia="仿宋_GB2312"/>
          <w:sz w:val="32"/>
          <w:szCs w:val="32"/>
          <w:lang w:eastAsia="zh-CN"/>
        </w:rPr>
        <w:t>、冷链</w:t>
      </w:r>
      <w:r>
        <w:rPr>
          <w:rFonts w:hint="eastAsia" w:ascii="仿宋_GB2312" w:eastAsia="仿宋_GB2312"/>
          <w:sz w:val="32"/>
          <w:szCs w:val="32"/>
        </w:rPr>
        <w:t>技术研究与新产品开发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2307  畜禽、水产生态、高效、安全养殖模式技术集成创新研究与推广应用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2308  农产品重要污染物生物快速定量检测及品质控制技术研发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2309  低毒高效农药与纳米农药创制及应用技术研发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2310  减抗替抗新兽药的药效筛选、制备工艺优化、药理毒理测试及应用技术研发</w:t>
      </w:r>
    </w:p>
    <w:p>
      <w:pPr>
        <w:spacing w:line="580" w:lineRule="exact"/>
        <w:ind w:firstLine="63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4．农业高新技术研发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2401  高性能农林、园艺、</w:t>
      </w:r>
      <w:r>
        <w:rPr>
          <w:rFonts w:ascii="仿宋_GB2312" w:eastAsia="仿宋_GB2312"/>
          <w:sz w:val="32"/>
          <w:szCs w:val="32"/>
        </w:rPr>
        <w:t>果蔬</w:t>
      </w:r>
      <w:r>
        <w:rPr>
          <w:rFonts w:hint="eastAsia" w:ascii="仿宋_GB2312" w:eastAsia="仿宋_GB2312"/>
          <w:sz w:val="32"/>
          <w:szCs w:val="32"/>
        </w:rPr>
        <w:t>综合作业装备研发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2402  智能化精准施药（肥）装备研发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2403  食品加工危害物识别、检测及控制技术研发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2404  畜禽、水产疫病快速诊断、防控及净化技术研发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2405  农产品品质智能检测、过程监控、集中控制和质量追溯关键技术集成与应用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2406  基于物联网的智慧农业生产技术集成应用与示范</w:t>
      </w:r>
    </w:p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2407  特色经济作物机械化生产及收获装备研发</w:t>
      </w:r>
    </w:p>
    <w:p>
      <w:pPr>
        <w:spacing w:line="580" w:lineRule="exact"/>
        <w:ind w:firstLine="63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 xml:space="preserve">2408  </w:t>
      </w:r>
      <w:r>
        <w:rPr>
          <w:rFonts w:hint="eastAsia" w:ascii="仿宋_GB2312" w:eastAsia="仿宋_GB2312"/>
          <w:sz w:val="32"/>
          <w:szCs w:val="32"/>
        </w:rPr>
        <w:t>农产品智能保鲜和冷链物流技术及装备研发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2409  畜禽、水产疫病新型高效疫苗及免疫佐剂研制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E1BEC"/>
    <w:rsid w:val="729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1359</Characters>
  <Lines>0</Lines>
  <Paragraphs>0</Paragraphs>
  <TotalTime>0</TotalTime>
  <ScaleCrop>false</ScaleCrop>
  <LinksUpToDate>false</LinksUpToDate>
  <CharactersWithSpaces>1430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2022-04-01T01:13:00Z</dcterms:created>
  <dc:creator>stanley志炜</dc:creator>
  <cp:lastModifiedBy>stanley志炜</cp:lastModifiedBy>
  <dcterms:modified xsi:type="dcterms:W3CDTF">2022-04-01T01:14:49Z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20D33A0052FB4114B631AB8A589B40F0</vt:lpwstr>
  </property>
</Properties>
</file>