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tabs>
          <w:tab w:val="left" w:pos="1350"/>
        </w:tabs>
        <w:spacing w:line="560" w:lineRule="exact"/>
        <w:rPr>
          <w:rFonts w:hint="eastAsia" w:ascii="方正黑体_GBK" w:hAnsi="仿宋" w:eastAsia="方正黑体_GBK"/>
          <w:sz w:val="32"/>
          <w:szCs w:val="32"/>
        </w:rPr>
      </w:pPr>
      <w:r>
        <w:rPr>
          <w:rFonts w:hint="eastAsia" w:ascii="方正黑体_GBK" w:hAnsi="仿宋" w:eastAsia="方正黑体_GBK"/>
          <w:sz w:val="32"/>
          <w:szCs w:val="32"/>
        </w:rPr>
        <w:t>附件2</w:t>
      </w:r>
      <w:r>
        <w:rPr>
          <w:rFonts w:hint="eastAsia" w:ascii="方正黑体_GBK" w:hAnsi="仿宋" w:eastAsia="方正黑体_GBK"/>
          <w:sz w:val="32"/>
          <w:szCs w:val="32"/>
        </w:rPr>
        <w:tab/>
      </w:r>
    </w:p>
    <w:p>
      <w:pPr>
        <w:spacing w:before="156" w:beforeLines="50" w:after="156" w:afterLines="50" w:line="600" w:lineRule="exact"/>
        <w:jc w:val="center"/>
        <w:rPr>
          <w:rFonts w:hint="eastAsia" w:ascii="方正小标宋_GBK" w:hAnsi="宋体" w:eastAsia="方正小标宋_GBK" w:cs="宋体"/>
          <w:color w:val="000000"/>
          <w:kern w:val="0"/>
          <w:sz w:val="44"/>
          <w:szCs w:val="44"/>
        </w:rPr>
      </w:pPr>
      <w:bookmarkStart w:id="0" w:name="_GoBack"/>
      <w:r>
        <w:rPr>
          <w:rFonts w:hint="eastAsia" w:ascii="方正小标宋_GBK" w:hAnsi="宋体" w:eastAsia="方正小标宋_GBK" w:cs="宋体"/>
          <w:color w:val="000000"/>
          <w:kern w:val="0"/>
          <w:sz w:val="44"/>
          <w:szCs w:val="44"/>
        </w:rPr>
        <w:t>20</w:t>
      </w:r>
      <w:r>
        <w:rPr>
          <w:rFonts w:ascii="方正小标宋_GBK" w:hAnsi="宋体" w:eastAsia="方正小标宋_GBK" w:cs="宋体"/>
          <w:color w:val="000000"/>
          <w:kern w:val="0"/>
          <w:sz w:val="44"/>
          <w:szCs w:val="44"/>
        </w:rPr>
        <w:t>2</w:t>
      </w:r>
      <w:r>
        <w:rPr>
          <w:rFonts w:hint="eastAsia" w:ascii="方正小标宋_GBK" w:hAnsi="宋体" w:eastAsia="方正小标宋_GBK" w:cs="宋体"/>
          <w:color w:val="000000"/>
          <w:kern w:val="0"/>
          <w:sz w:val="44"/>
          <w:szCs w:val="44"/>
          <w:lang w:val="en-US" w:eastAsia="zh-CN"/>
        </w:rPr>
        <w:t>2</w:t>
      </w:r>
      <w:r>
        <w:rPr>
          <w:rFonts w:hint="eastAsia" w:ascii="方正小标宋_GBK" w:hAnsi="宋体" w:eastAsia="方正小标宋_GBK" w:cs="宋体"/>
          <w:color w:val="000000"/>
          <w:kern w:val="0"/>
          <w:sz w:val="44"/>
          <w:szCs w:val="44"/>
        </w:rPr>
        <w:t>年泰州市科技支撑计划（农业）企业立项项目清单</w:t>
      </w:r>
      <w:bookmarkEnd w:id="0"/>
    </w:p>
    <w:p>
      <w:pPr>
        <w:widowControl/>
        <w:jc w:val="right"/>
        <w:rPr>
          <w:rFonts w:hint="eastAsia" w:ascii="宋体" w:hAnsi="宋体" w:cs="宋体"/>
          <w:kern w:val="0"/>
          <w:sz w:val="20"/>
          <w:szCs w:val="20"/>
        </w:rPr>
      </w:pPr>
      <w:r>
        <w:rPr>
          <w:rFonts w:hint="eastAsia" w:ascii="宋体" w:hAnsi="宋体" w:cs="宋体"/>
          <w:kern w:val="0"/>
          <w:sz w:val="20"/>
          <w:szCs w:val="20"/>
        </w:rPr>
        <w:t>单位：分</w:t>
      </w:r>
    </w:p>
    <w:tbl>
      <w:tblPr>
        <w:tblStyle w:val="4"/>
        <w:tblW w:w="14167" w:type="dxa"/>
        <w:jc w:val="center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095"/>
        <w:gridCol w:w="3807"/>
        <w:gridCol w:w="3636"/>
        <w:gridCol w:w="2092"/>
        <w:gridCol w:w="1300"/>
        <w:gridCol w:w="947"/>
        <w:gridCol w:w="1290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</w:tblPrEx>
        <w:trPr>
          <w:trHeight w:val="746" w:hRule="atLeast"/>
          <w:jc w:val="center"/>
        </w:trPr>
        <w:tc>
          <w:tcPr>
            <w:tcW w:w="1095" w:type="dxa"/>
            <w:noWrap w:val="0"/>
            <w:vAlign w:val="center"/>
          </w:tcPr>
          <w:p>
            <w:pPr>
              <w:widowControl/>
              <w:spacing w:line="280" w:lineRule="exact"/>
              <w:jc w:val="center"/>
              <w:rPr>
                <w:rFonts w:ascii="宋体" w:hAnsi="宋体" w:eastAsia="宋体" w:cs="宋体"/>
                <w:b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eastAsia="宋体" w:cs="宋体"/>
                <w:b/>
                <w:color w:val="000000"/>
                <w:kern w:val="0"/>
                <w:szCs w:val="21"/>
              </w:rPr>
              <w:t>合同编号</w:t>
            </w:r>
          </w:p>
        </w:tc>
        <w:tc>
          <w:tcPr>
            <w:tcW w:w="3807" w:type="dxa"/>
            <w:noWrap w:val="0"/>
            <w:vAlign w:val="center"/>
          </w:tcPr>
          <w:p>
            <w:pPr>
              <w:widowControl/>
              <w:spacing w:line="280" w:lineRule="exact"/>
              <w:jc w:val="center"/>
              <w:rPr>
                <w:rFonts w:ascii="宋体" w:hAnsi="宋体" w:eastAsia="宋体" w:cs="宋体"/>
                <w:b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eastAsia="宋体" w:cs="宋体"/>
                <w:b/>
                <w:color w:val="000000"/>
                <w:kern w:val="0"/>
                <w:szCs w:val="21"/>
              </w:rPr>
              <w:t>项目名称</w:t>
            </w:r>
          </w:p>
        </w:tc>
        <w:tc>
          <w:tcPr>
            <w:tcW w:w="3636" w:type="dxa"/>
            <w:noWrap w:val="0"/>
            <w:vAlign w:val="center"/>
          </w:tcPr>
          <w:p>
            <w:pPr>
              <w:widowControl/>
              <w:spacing w:line="280" w:lineRule="exact"/>
              <w:jc w:val="center"/>
              <w:rPr>
                <w:rFonts w:ascii="宋体" w:hAnsi="宋体" w:eastAsia="宋体" w:cs="宋体"/>
                <w:b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eastAsia="宋体" w:cs="宋体"/>
                <w:b/>
                <w:color w:val="000000"/>
                <w:kern w:val="0"/>
                <w:szCs w:val="21"/>
              </w:rPr>
              <w:t>承担单位</w:t>
            </w:r>
          </w:p>
        </w:tc>
        <w:tc>
          <w:tcPr>
            <w:tcW w:w="2092" w:type="dxa"/>
            <w:noWrap w:val="0"/>
            <w:vAlign w:val="center"/>
          </w:tcPr>
          <w:p>
            <w:pPr>
              <w:widowControl/>
              <w:spacing w:line="280" w:lineRule="exact"/>
              <w:jc w:val="center"/>
              <w:rPr>
                <w:rFonts w:hint="eastAsia" w:ascii="宋体" w:hAnsi="宋体" w:eastAsia="宋体" w:cs="宋体"/>
                <w:b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eastAsia="宋体" w:cs="宋体"/>
                <w:b/>
                <w:color w:val="000000"/>
                <w:kern w:val="0"/>
                <w:szCs w:val="21"/>
              </w:rPr>
              <w:t>主管部门</w:t>
            </w:r>
          </w:p>
        </w:tc>
        <w:tc>
          <w:tcPr>
            <w:tcW w:w="1300" w:type="dxa"/>
            <w:noWrap w:val="0"/>
            <w:vAlign w:val="center"/>
          </w:tcPr>
          <w:p>
            <w:pPr>
              <w:widowControl/>
              <w:spacing w:line="280" w:lineRule="exact"/>
              <w:jc w:val="center"/>
              <w:rPr>
                <w:rFonts w:ascii="宋体" w:hAnsi="宋体" w:eastAsia="宋体" w:cs="宋体"/>
                <w:b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eastAsia="宋体" w:cs="宋体"/>
                <w:b/>
                <w:color w:val="000000"/>
                <w:kern w:val="0"/>
                <w:szCs w:val="21"/>
              </w:rPr>
              <w:t>项目负责人</w:t>
            </w:r>
          </w:p>
        </w:tc>
        <w:tc>
          <w:tcPr>
            <w:tcW w:w="947" w:type="dxa"/>
            <w:noWrap w:val="0"/>
            <w:vAlign w:val="center"/>
          </w:tcPr>
          <w:p>
            <w:pPr>
              <w:widowControl/>
              <w:spacing w:line="280" w:lineRule="exact"/>
              <w:jc w:val="center"/>
              <w:rPr>
                <w:rFonts w:ascii="宋体" w:hAnsi="宋体" w:eastAsia="宋体" w:cs="宋体"/>
                <w:b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eastAsia="宋体" w:cs="宋体"/>
                <w:b/>
                <w:color w:val="000000"/>
                <w:kern w:val="0"/>
                <w:szCs w:val="21"/>
              </w:rPr>
              <w:t>总积分</w:t>
            </w:r>
          </w:p>
        </w:tc>
        <w:tc>
          <w:tcPr>
            <w:tcW w:w="1290" w:type="dxa"/>
            <w:noWrap w:val="0"/>
            <w:vAlign w:val="center"/>
          </w:tcPr>
          <w:p>
            <w:pPr>
              <w:widowControl/>
              <w:spacing w:line="280" w:lineRule="exact"/>
              <w:jc w:val="center"/>
              <w:rPr>
                <w:rFonts w:ascii="宋体" w:hAnsi="宋体" w:eastAsia="宋体" w:cs="宋体"/>
                <w:b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eastAsia="宋体" w:cs="宋体"/>
                <w:b/>
                <w:color w:val="000000"/>
                <w:kern w:val="0"/>
                <w:szCs w:val="21"/>
              </w:rPr>
              <w:t>本年度积分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</w:tblPrEx>
        <w:trPr>
          <w:trHeight w:val="746" w:hRule="atLeast"/>
          <w:jc w:val="center"/>
        </w:trPr>
        <w:tc>
          <w:tcPr>
            <w:tcW w:w="1095" w:type="dxa"/>
            <w:noWrap w:val="0"/>
            <w:vAlign w:val="center"/>
          </w:tcPr>
          <w:p>
            <w:pPr>
              <w:widowControl/>
              <w:jc w:val="center"/>
              <w:rPr>
                <w:rFonts w:hint="default" w:ascii="Times New Roman" w:hAnsi="Times New Roman" w:eastAsia="宋体" w:cs="Times New Roman"/>
                <w:color w:val="000000"/>
                <w:sz w:val="22"/>
                <w:szCs w:val="22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kern w:val="0"/>
                <w:szCs w:val="21"/>
              </w:rPr>
              <w:t>T</w:t>
            </w:r>
            <w:r>
              <w:rPr>
                <w:rFonts w:ascii="宋体" w:hAnsi="宋体" w:eastAsia="宋体" w:cs="宋体"/>
                <w:kern w:val="0"/>
                <w:szCs w:val="21"/>
              </w:rPr>
              <w:t>N</w:t>
            </w:r>
            <w:r>
              <w:rPr>
                <w:rFonts w:hint="eastAsia" w:ascii="宋体" w:hAnsi="宋体" w:eastAsia="宋体" w:cs="宋体"/>
                <w:kern w:val="0"/>
                <w:szCs w:val="21"/>
                <w:lang w:val="en-US" w:eastAsia="zh-CN"/>
              </w:rPr>
              <w:t>202201</w:t>
            </w:r>
          </w:p>
        </w:tc>
        <w:tc>
          <w:tcPr>
            <w:tcW w:w="3807" w:type="dxa"/>
            <w:noWrap w:val="0"/>
            <w:vAlign w:val="center"/>
          </w:tcPr>
          <w:p>
            <w:pPr>
              <w:widowControl/>
              <w:jc w:val="both"/>
              <w:rPr>
                <w:rFonts w:hint="eastAsia" w:ascii="Times New Roman" w:hAnsi="Times New Roman" w:eastAsia="宋体" w:cs="Times New Roman"/>
                <w:color w:val="000000"/>
                <w:sz w:val="22"/>
                <w:szCs w:val="22"/>
              </w:rPr>
            </w:pPr>
            <w:r>
              <w:rPr>
                <w:rFonts w:hint="eastAsia" w:ascii="Times New Roman" w:hAnsi="Times New Roman" w:eastAsia="宋体" w:cs="Times New Roman"/>
                <w:color w:val="000000"/>
                <w:sz w:val="22"/>
                <w:szCs w:val="22"/>
              </w:rPr>
              <w:t>“稻渔共作”绿色高效种养模式创新及关键技术研究</w:t>
            </w:r>
          </w:p>
        </w:tc>
        <w:tc>
          <w:tcPr>
            <w:tcW w:w="3636" w:type="dxa"/>
            <w:noWrap w:val="0"/>
            <w:vAlign w:val="center"/>
          </w:tcPr>
          <w:p>
            <w:pPr>
              <w:widowControl/>
              <w:jc w:val="both"/>
              <w:rPr>
                <w:rFonts w:hint="eastAsia" w:ascii="Times New Roman" w:hAnsi="Times New Roman" w:eastAsia="宋体" w:cs="Times New Roman"/>
                <w:color w:val="000000"/>
                <w:sz w:val="22"/>
                <w:szCs w:val="22"/>
              </w:rPr>
            </w:pPr>
            <w:r>
              <w:rPr>
                <w:rFonts w:hint="eastAsia" w:ascii="Times New Roman" w:hAnsi="Times New Roman" w:eastAsia="宋体" w:cs="Times New Roman"/>
                <w:color w:val="000000"/>
                <w:sz w:val="22"/>
                <w:szCs w:val="22"/>
              </w:rPr>
              <w:t>泰州砳诚开生态农业科技有限公司</w:t>
            </w:r>
          </w:p>
        </w:tc>
        <w:tc>
          <w:tcPr>
            <w:tcW w:w="2092" w:type="dxa"/>
            <w:noWrap w:val="0"/>
            <w:vAlign w:val="center"/>
          </w:tcPr>
          <w:p>
            <w:pPr>
              <w:widowControl/>
              <w:jc w:val="center"/>
              <w:rPr>
                <w:rFonts w:hint="default" w:ascii="Times New Roman" w:hAnsi="Times New Roman" w:eastAsia="宋体" w:cs="Times New Roman"/>
                <w:color w:val="000000"/>
                <w:sz w:val="22"/>
                <w:szCs w:val="22"/>
                <w:lang w:val="en-US" w:eastAsia="zh-CN"/>
              </w:rPr>
            </w:pPr>
            <w:r>
              <w:rPr>
                <w:rFonts w:hint="eastAsia" w:ascii="Times New Roman" w:hAnsi="Times New Roman" w:eastAsia="宋体" w:cs="Times New Roman"/>
                <w:color w:val="000000"/>
                <w:sz w:val="22"/>
                <w:szCs w:val="22"/>
                <w:lang w:val="en-US" w:eastAsia="zh-CN"/>
              </w:rPr>
              <w:t>海陵区科技局</w:t>
            </w:r>
          </w:p>
        </w:tc>
        <w:tc>
          <w:tcPr>
            <w:tcW w:w="1300" w:type="dxa"/>
            <w:noWrap w:val="0"/>
            <w:vAlign w:val="center"/>
          </w:tcPr>
          <w:p>
            <w:pPr>
              <w:widowControl/>
              <w:jc w:val="center"/>
              <w:rPr>
                <w:rFonts w:hint="default" w:ascii="Times New Roman" w:hAnsi="Times New Roman" w:eastAsia="宋体" w:cs="Times New Roman"/>
                <w:color w:val="000000"/>
                <w:sz w:val="22"/>
                <w:szCs w:val="22"/>
                <w:lang w:val="en-US" w:eastAsia="zh-CN"/>
              </w:rPr>
            </w:pPr>
            <w:r>
              <w:rPr>
                <w:rFonts w:hint="default" w:ascii="Times New Roman" w:hAnsi="Times New Roman" w:eastAsia="宋体" w:cs="Times New Roman"/>
                <w:color w:val="000000"/>
                <w:sz w:val="22"/>
                <w:szCs w:val="22"/>
                <w:lang w:val="en-US" w:eastAsia="zh-CN"/>
              </w:rPr>
              <w:t>方韶义</w:t>
            </w:r>
          </w:p>
        </w:tc>
        <w:tc>
          <w:tcPr>
            <w:tcW w:w="947" w:type="dxa"/>
            <w:noWrap w:val="0"/>
            <w:vAlign w:val="center"/>
          </w:tcPr>
          <w:p>
            <w:pPr>
              <w:widowControl/>
              <w:jc w:val="center"/>
              <w:rPr>
                <w:rFonts w:hint="default" w:ascii="Times New Roman" w:hAnsi="Times New Roman" w:eastAsia="宋体" w:cs="Times New Roman"/>
                <w:color w:val="000000"/>
                <w:sz w:val="22"/>
                <w:szCs w:val="22"/>
                <w:lang w:val="en-US" w:eastAsia="zh-CN"/>
              </w:rPr>
            </w:pPr>
            <w:r>
              <w:rPr>
                <w:rFonts w:hint="eastAsia" w:ascii="Times New Roman" w:hAnsi="Times New Roman" w:eastAsia="宋体" w:cs="Times New Roman"/>
                <w:color w:val="000000"/>
                <w:sz w:val="22"/>
                <w:szCs w:val="22"/>
                <w:lang w:val="en-US" w:eastAsia="zh-CN"/>
              </w:rPr>
              <w:t>15</w:t>
            </w:r>
          </w:p>
        </w:tc>
        <w:tc>
          <w:tcPr>
            <w:tcW w:w="1290" w:type="dxa"/>
            <w:noWrap w:val="0"/>
            <w:vAlign w:val="center"/>
          </w:tcPr>
          <w:p>
            <w:pPr>
              <w:widowControl/>
              <w:jc w:val="center"/>
              <w:rPr>
                <w:rFonts w:hint="default" w:ascii="Times New Roman" w:hAnsi="Times New Roman" w:eastAsia="宋体" w:cs="Times New Roman"/>
                <w:color w:val="000000"/>
                <w:sz w:val="22"/>
                <w:szCs w:val="22"/>
                <w:lang w:val="en-US" w:eastAsia="zh-CN"/>
              </w:rPr>
            </w:pPr>
            <w:r>
              <w:rPr>
                <w:rFonts w:hint="eastAsia" w:ascii="Times New Roman" w:hAnsi="Times New Roman" w:eastAsia="宋体" w:cs="Times New Roman"/>
                <w:color w:val="000000"/>
                <w:sz w:val="22"/>
                <w:szCs w:val="22"/>
                <w:lang w:val="en-US" w:eastAsia="zh-CN"/>
              </w:rPr>
              <w:t>12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</w:tblPrEx>
        <w:trPr>
          <w:trHeight w:val="746" w:hRule="atLeast"/>
          <w:jc w:val="center"/>
        </w:trPr>
        <w:tc>
          <w:tcPr>
            <w:tcW w:w="1095" w:type="dxa"/>
            <w:noWrap w:val="0"/>
            <w:vAlign w:val="center"/>
          </w:tcPr>
          <w:p>
            <w:pPr>
              <w:widowControl/>
              <w:jc w:val="center"/>
              <w:rPr>
                <w:rFonts w:hint="default" w:ascii="Times New Roman" w:hAnsi="Times New Roman" w:eastAsia="宋体" w:cs="Times New Roman"/>
                <w:color w:val="000000"/>
                <w:sz w:val="22"/>
                <w:szCs w:val="22"/>
                <w:lang w:val="en-US"/>
              </w:rPr>
            </w:pPr>
            <w:r>
              <w:rPr>
                <w:rFonts w:hint="eastAsia" w:ascii="宋体" w:hAnsi="宋体" w:eastAsia="宋体" w:cs="宋体"/>
                <w:kern w:val="0"/>
                <w:szCs w:val="21"/>
              </w:rPr>
              <w:t>T</w:t>
            </w:r>
            <w:r>
              <w:rPr>
                <w:rFonts w:ascii="宋体" w:hAnsi="宋体" w:eastAsia="宋体" w:cs="宋体"/>
                <w:kern w:val="0"/>
                <w:szCs w:val="21"/>
              </w:rPr>
              <w:t>N202</w:t>
            </w:r>
            <w:r>
              <w:rPr>
                <w:rFonts w:hint="eastAsia" w:ascii="宋体" w:hAnsi="宋体" w:eastAsia="宋体" w:cs="宋体"/>
                <w:kern w:val="0"/>
                <w:szCs w:val="21"/>
                <w:lang w:val="en-US" w:eastAsia="zh-CN"/>
              </w:rPr>
              <w:t>202</w:t>
            </w:r>
          </w:p>
        </w:tc>
        <w:tc>
          <w:tcPr>
            <w:tcW w:w="3807" w:type="dxa"/>
            <w:noWrap w:val="0"/>
            <w:vAlign w:val="center"/>
          </w:tcPr>
          <w:p>
            <w:pPr>
              <w:widowControl/>
              <w:jc w:val="both"/>
              <w:rPr>
                <w:rFonts w:hint="eastAsia" w:ascii="Times New Roman" w:hAnsi="Times New Roman" w:eastAsia="宋体" w:cs="Times New Roman"/>
                <w:color w:val="000000"/>
                <w:sz w:val="22"/>
                <w:szCs w:val="22"/>
              </w:rPr>
            </w:pPr>
            <w:r>
              <w:rPr>
                <w:rFonts w:hint="eastAsia" w:ascii="Times New Roman" w:hAnsi="Times New Roman" w:eastAsia="宋体" w:cs="Times New Roman"/>
                <w:color w:val="000000"/>
                <w:sz w:val="22"/>
                <w:szCs w:val="22"/>
              </w:rPr>
              <w:t>白果原料脱毒保鲜一体式协同发酵关键技术研究</w:t>
            </w:r>
          </w:p>
        </w:tc>
        <w:tc>
          <w:tcPr>
            <w:tcW w:w="3636" w:type="dxa"/>
            <w:noWrap w:val="0"/>
            <w:vAlign w:val="center"/>
          </w:tcPr>
          <w:p>
            <w:pPr>
              <w:widowControl/>
              <w:jc w:val="both"/>
              <w:rPr>
                <w:rFonts w:hint="eastAsia" w:ascii="Times New Roman" w:hAnsi="Times New Roman" w:eastAsia="宋体" w:cs="Times New Roman"/>
                <w:color w:val="000000"/>
                <w:sz w:val="22"/>
                <w:szCs w:val="22"/>
              </w:rPr>
            </w:pPr>
            <w:r>
              <w:rPr>
                <w:rFonts w:hint="eastAsia" w:ascii="Times New Roman" w:hAnsi="Times New Roman" w:eastAsia="宋体" w:cs="Times New Roman"/>
                <w:color w:val="000000"/>
                <w:sz w:val="22"/>
                <w:szCs w:val="22"/>
              </w:rPr>
              <w:t>江苏恒康生物科技有限公司</w:t>
            </w:r>
          </w:p>
        </w:tc>
        <w:tc>
          <w:tcPr>
            <w:tcW w:w="2092" w:type="dxa"/>
            <w:vMerge w:val="restart"/>
            <w:noWrap w:val="0"/>
            <w:vAlign w:val="center"/>
          </w:tcPr>
          <w:p>
            <w:pPr>
              <w:widowControl/>
              <w:jc w:val="center"/>
              <w:rPr>
                <w:rFonts w:hint="eastAsia" w:ascii="Times New Roman" w:hAnsi="Times New Roman" w:eastAsia="宋体" w:cs="Times New Roman"/>
                <w:color w:val="000000"/>
                <w:sz w:val="22"/>
                <w:szCs w:val="22"/>
                <w:lang w:val="en-US" w:eastAsia="zh-CN"/>
              </w:rPr>
            </w:pPr>
            <w:r>
              <w:rPr>
                <w:rFonts w:hint="eastAsia" w:ascii="Times New Roman" w:hAnsi="Times New Roman" w:eastAsia="宋体" w:cs="Times New Roman"/>
                <w:color w:val="000000"/>
                <w:sz w:val="22"/>
                <w:szCs w:val="22"/>
                <w:lang w:val="en-US" w:eastAsia="zh-CN"/>
              </w:rPr>
              <w:t>医药高新区</w:t>
            </w:r>
          </w:p>
          <w:p>
            <w:pPr>
              <w:widowControl/>
              <w:jc w:val="center"/>
              <w:rPr>
                <w:rFonts w:hint="default" w:ascii="Times New Roman" w:hAnsi="Times New Roman" w:eastAsia="宋体" w:cs="Times New Roman"/>
                <w:color w:val="000000"/>
                <w:sz w:val="22"/>
                <w:szCs w:val="22"/>
                <w:lang w:val="en-US" w:eastAsia="zh-CN"/>
              </w:rPr>
            </w:pPr>
            <w:r>
              <w:rPr>
                <w:rFonts w:hint="eastAsia" w:ascii="Times New Roman" w:hAnsi="Times New Roman" w:eastAsia="宋体" w:cs="Times New Roman"/>
                <w:color w:val="000000"/>
                <w:sz w:val="22"/>
                <w:szCs w:val="22"/>
                <w:lang w:val="en-US" w:eastAsia="zh-CN"/>
              </w:rPr>
              <w:t>（高港区）工科局</w:t>
            </w:r>
          </w:p>
        </w:tc>
        <w:tc>
          <w:tcPr>
            <w:tcW w:w="1300" w:type="dxa"/>
            <w:noWrap w:val="0"/>
            <w:vAlign w:val="center"/>
          </w:tcPr>
          <w:p>
            <w:pPr>
              <w:widowControl/>
              <w:jc w:val="center"/>
              <w:rPr>
                <w:rFonts w:hint="default" w:ascii="Times New Roman" w:hAnsi="Times New Roman" w:eastAsia="宋体" w:cs="Times New Roman"/>
                <w:color w:val="000000"/>
                <w:sz w:val="22"/>
                <w:szCs w:val="22"/>
                <w:lang w:val="en-US" w:eastAsia="zh-CN"/>
              </w:rPr>
            </w:pPr>
            <w:r>
              <w:rPr>
                <w:rFonts w:hint="default" w:ascii="Times New Roman" w:hAnsi="Times New Roman" w:eastAsia="宋体" w:cs="Times New Roman"/>
                <w:color w:val="000000"/>
                <w:sz w:val="22"/>
                <w:szCs w:val="22"/>
                <w:lang w:val="en-US" w:eastAsia="zh-CN"/>
              </w:rPr>
              <w:t>李明松</w:t>
            </w:r>
          </w:p>
        </w:tc>
        <w:tc>
          <w:tcPr>
            <w:tcW w:w="947" w:type="dxa"/>
            <w:noWrap w:val="0"/>
            <w:vAlign w:val="center"/>
          </w:tcPr>
          <w:p>
            <w:pPr>
              <w:widowControl/>
              <w:jc w:val="center"/>
              <w:rPr>
                <w:rFonts w:hint="default" w:ascii="Times New Roman" w:hAnsi="Times New Roman" w:eastAsia="宋体" w:cs="Times New Roman"/>
                <w:color w:val="000000"/>
                <w:sz w:val="22"/>
                <w:szCs w:val="22"/>
                <w:lang w:val="en-US" w:eastAsia="zh-CN"/>
              </w:rPr>
            </w:pPr>
            <w:r>
              <w:rPr>
                <w:rFonts w:hint="eastAsia" w:ascii="Times New Roman" w:hAnsi="Times New Roman" w:eastAsia="宋体" w:cs="Times New Roman"/>
                <w:color w:val="000000"/>
                <w:sz w:val="22"/>
                <w:szCs w:val="22"/>
                <w:lang w:val="en-US" w:eastAsia="zh-CN"/>
              </w:rPr>
              <w:t>15</w:t>
            </w:r>
          </w:p>
        </w:tc>
        <w:tc>
          <w:tcPr>
            <w:tcW w:w="1290" w:type="dxa"/>
            <w:noWrap w:val="0"/>
            <w:vAlign w:val="center"/>
          </w:tcPr>
          <w:p>
            <w:pPr>
              <w:widowControl/>
              <w:jc w:val="center"/>
              <w:rPr>
                <w:rFonts w:hint="default" w:ascii="Times New Roman" w:hAnsi="Times New Roman" w:eastAsia="宋体" w:cs="Times New Roman"/>
                <w:color w:val="000000"/>
                <w:sz w:val="22"/>
                <w:szCs w:val="22"/>
                <w:lang w:val="en-US" w:eastAsia="zh-CN"/>
              </w:rPr>
            </w:pPr>
            <w:r>
              <w:rPr>
                <w:rFonts w:hint="eastAsia" w:ascii="Times New Roman" w:hAnsi="Times New Roman" w:eastAsia="宋体" w:cs="Times New Roman"/>
                <w:color w:val="000000"/>
                <w:sz w:val="22"/>
                <w:szCs w:val="22"/>
                <w:lang w:val="en-US" w:eastAsia="zh-CN"/>
              </w:rPr>
              <w:t>12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</w:tblPrEx>
        <w:trPr>
          <w:trHeight w:val="746" w:hRule="atLeast"/>
          <w:jc w:val="center"/>
        </w:trPr>
        <w:tc>
          <w:tcPr>
            <w:tcW w:w="1095" w:type="dxa"/>
            <w:noWrap w:val="0"/>
            <w:vAlign w:val="center"/>
          </w:tcPr>
          <w:p>
            <w:pPr>
              <w:widowControl/>
              <w:jc w:val="center"/>
              <w:rPr>
                <w:rFonts w:hint="default" w:ascii="Times New Roman" w:hAnsi="Times New Roman" w:eastAsia="宋体" w:cs="Times New Roman"/>
                <w:color w:val="000000"/>
                <w:sz w:val="22"/>
                <w:szCs w:val="22"/>
                <w:lang w:val="en-US"/>
              </w:rPr>
            </w:pPr>
            <w:r>
              <w:rPr>
                <w:rFonts w:hint="eastAsia" w:ascii="宋体" w:hAnsi="宋体" w:eastAsia="宋体" w:cs="宋体"/>
                <w:kern w:val="0"/>
                <w:szCs w:val="21"/>
              </w:rPr>
              <w:t>T</w:t>
            </w:r>
            <w:r>
              <w:rPr>
                <w:rFonts w:ascii="宋体" w:hAnsi="宋体" w:eastAsia="宋体" w:cs="宋体"/>
                <w:kern w:val="0"/>
                <w:szCs w:val="21"/>
              </w:rPr>
              <w:t>N202</w:t>
            </w:r>
            <w:r>
              <w:rPr>
                <w:rFonts w:hint="eastAsia" w:ascii="宋体" w:hAnsi="宋体" w:eastAsia="宋体" w:cs="宋体"/>
                <w:kern w:val="0"/>
                <w:szCs w:val="21"/>
                <w:lang w:val="en-US" w:eastAsia="zh-CN"/>
              </w:rPr>
              <w:t>203</w:t>
            </w:r>
          </w:p>
        </w:tc>
        <w:tc>
          <w:tcPr>
            <w:tcW w:w="3807" w:type="dxa"/>
            <w:noWrap w:val="0"/>
            <w:vAlign w:val="center"/>
          </w:tcPr>
          <w:p>
            <w:pPr>
              <w:widowControl/>
              <w:jc w:val="both"/>
              <w:rPr>
                <w:rFonts w:hint="eastAsia" w:ascii="Times New Roman" w:hAnsi="Times New Roman" w:eastAsia="宋体" w:cs="Times New Roman"/>
                <w:color w:val="000000"/>
                <w:sz w:val="22"/>
                <w:szCs w:val="22"/>
              </w:rPr>
            </w:pPr>
            <w:r>
              <w:rPr>
                <w:rFonts w:hint="eastAsia" w:ascii="Times New Roman" w:hAnsi="Times New Roman" w:eastAsia="宋体" w:cs="Times New Roman"/>
                <w:color w:val="000000"/>
                <w:sz w:val="22"/>
                <w:szCs w:val="22"/>
              </w:rPr>
              <w:t>食药同源蒲公英种质资源收集、良种筛选与栽培示范</w:t>
            </w:r>
          </w:p>
        </w:tc>
        <w:tc>
          <w:tcPr>
            <w:tcW w:w="3636" w:type="dxa"/>
            <w:noWrap w:val="0"/>
            <w:vAlign w:val="center"/>
          </w:tcPr>
          <w:p>
            <w:pPr>
              <w:widowControl/>
              <w:jc w:val="both"/>
              <w:rPr>
                <w:rFonts w:hint="eastAsia" w:ascii="Times New Roman" w:hAnsi="Times New Roman" w:eastAsia="宋体" w:cs="Times New Roman"/>
                <w:color w:val="000000"/>
                <w:sz w:val="22"/>
                <w:szCs w:val="22"/>
              </w:rPr>
            </w:pPr>
            <w:r>
              <w:rPr>
                <w:rFonts w:hint="eastAsia" w:ascii="Times New Roman" w:hAnsi="Times New Roman" w:eastAsia="宋体" w:cs="Times New Roman"/>
                <w:color w:val="000000"/>
                <w:sz w:val="22"/>
                <w:szCs w:val="22"/>
              </w:rPr>
              <w:t>江苏神奇中药科技有限公司</w:t>
            </w:r>
          </w:p>
        </w:tc>
        <w:tc>
          <w:tcPr>
            <w:tcW w:w="2092" w:type="dxa"/>
            <w:vMerge w:val="continue"/>
            <w:noWrap w:val="0"/>
            <w:vAlign w:val="center"/>
          </w:tcPr>
          <w:p>
            <w:pPr>
              <w:widowControl/>
              <w:jc w:val="center"/>
              <w:rPr>
                <w:rFonts w:hint="default" w:ascii="Times New Roman" w:hAnsi="Times New Roman" w:eastAsia="宋体" w:cs="Times New Roman"/>
                <w:color w:val="000000"/>
                <w:sz w:val="22"/>
                <w:szCs w:val="22"/>
                <w:lang w:val="en-US" w:eastAsia="zh-CN"/>
              </w:rPr>
            </w:pPr>
          </w:p>
        </w:tc>
        <w:tc>
          <w:tcPr>
            <w:tcW w:w="1300" w:type="dxa"/>
            <w:noWrap w:val="0"/>
            <w:vAlign w:val="center"/>
          </w:tcPr>
          <w:p>
            <w:pPr>
              <w:widowControl/>
              <w:jc w:val="center"/>
              <w:rPr>
                <w:rFonts w:hint="default" w:ascii="Times New Roman" w:hAnsi="Times New Roman" w:eastAsia="宋体" w:cs="Times New Roman"/>
                <w:color w:val="000000"/>
                <w:sz w:val="22"/>
                <w:szCs w:val="22"/>
                <w:lang w:val="en-US" w:eastAsia="zh-CN"/>
              </w:rPr>
            </w:pPr>
            <w:r>
              <w:rPr>
                <w:rFonts w:hint="default" w:ascii="Times New Roman" w:hAnsi="Times New Roman" w:eastAsia="宋体" w:cs="Times New Roman"/>
                <w:color w:val="000000"/>
                <w:sz w:val="22"/>
                <w:szCs w:val="22"/>
                <w:lang w:val="en-US" w:eastAsia="zh-CN"/>
              </w:rPr>
              <w:t>黄美子</w:t>
            </w:r>
          </w:p>
        </w:tc>
        <w:tc>
          <w:tcPr>
            <w:tcW w:w="947" w:type="dxa"/>
            <w:noWrap w:val="0"/>
            <w:vAlign w:val="center"/>
          </w:tcPr>
          <w:p>
            <w:pPr>
              <w:widowControl/>
              <w:jc w:val="center"/>
              <w:rPr>
                <w:rFonts w:hint="default" w:ascii="Times New Roman" w:hAnsi="Times New Roman" w:eastAsia="宋体" w:cs="Times New Roman"/>
                <w:color w:val="000000"/>
                <w:sz w:val="22"/>
                <w:szCs w:val="22"/>
                <w:lang w:val="en-US" w:eastAsia="zh-CN"/>
              </w:rPr>
            </w:pPr>
            <w:r>
              <w:rPr>
                <w:rFonts w:hint="eastAsia" w:ascii="Times New Roman" w:hAnsi="Times New Roman" w:eastAsia="宋体" w:cs="Times New Roman"/>
                <w:color w:val="000000"/>
                <w:sz w:val="22"/>
                <w:szCs w:val="22"/>
                <w:lang w:val="en-US" w:eastAsia="zh-CN"/>
              </w:rPr>
              <w:t>15</w:t>
            </w:r>
          </w:p>
        </w:tc>
        <w:tc>
          <w:tcPr>
            <w:tcW w:w="1290" w:type="dxa"/>
            <w:noWrap w:val="0"/>
            <w:vAlign w:val="center"/>
          </w:tcPr>
          <w:p>
            <w:pPr>
              <w:widowControl/>
              <w:jc w:val="center"/>
              <w:rPr>
                <w:rFonts w:hint="default" w:ascii="Times New Roman" w:hAnsi="Times New Roman" w:eastAsia="宋体" w:cs="Times New Roman"/>
                <w:color w:val="000000"/>
                <w:sz w:val="22"/>
                <w:szCs w:val="22"/>
                <w:lang w:val="en-US" w:eastAsia="zh-CN"/>
              </w:rPr>
            </w:pPr>
            <w:r>
              <w:rPr>
                <w:rFonts w:hint="eastAsia" w:ascii="Times New Roman" w:hAnsi="Times New Roman" w:eastAsia="宋体" w:cs="Times New Roman"/>
                <w:color w:val="000000"/>
                <w:sz w:val="22"/>
                <w:szCs w:val="22"/>
                <w:lang w:val="en-US" w:eastAsia="zh-CN"/>
              </w:rPr>
              <w:t>12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</w:tblPrEx>
        <w:trPr>
          <w:trHeight w:val="746" w:hRule="atLeast"/>
          <w:jc w:val="center"/>
        </w:trPr>
        <w:tc>
          <w:tcPr>
            <w:tcW w:w="1095" w:type="dxa"/>
            <w:noWrap w:val="0"/>
            <w:vAlign w:val="center"/>
          </w:tcPr>
          <w:p>
            <w:pPr>
              <w:widowControl/>
              <w:jc w:val="center"/>
              <w:rPr>
                <w:rFonts w:hint="default" w:ascii="Times New Roman" w:hAnsi="Times New Roman" w:eastAsia="宋体" w:cs="Times New Roman"/>
                <w:color w:val="000000"/>
                <w:sz w:val="22"/>
                <w:szCs w:val="22"/>
                <w:lang w:val="en-US"/>
              </w:rPr>
            </w:pPr>
            <w:r>
              <w:rPr>
                <w:rFonts w:hint="eastAsia" w:ascii="宋体" w:hAnsi="宋体" w:eastAsia="宋体" w:cs="宋体"/>
                <w:kern w:val="0"/>
                <w:szCs w:val="21"/>
              </w:rPr>
              <w:t>T</w:t>
            </w:r>
            <w:r>
              <w:rPr>
                <w:rFonts w:ascii="宋体" w:hAnsi="宋体" w:eastAsia="宋体" w:cs="宋体"/>
                <w:kern w:val="0"/>
                <w:szCs w:val="21"/>
              </w:rPr>
              <w:t>N202</w:t>
            </w:r>
            <w:r>
              <w:rPr>
                <w:rFonts w:hint="eastAsia" w:ascii="宋体" w:hAnsi="宋体" w:eastAsia="宋体" w:cs="宋体"/>
                <w:kern w:val="0"/>
                <w:szCs w:val="21"/>
                <w:lang w:val="en-US" w:eastAsia="zh-CN"/>
              </w:rPr>
              <w:t>204</w:t>
            </w:r>
          </w:p>
        </w:tc>
        <w:tc>
          <w:tcPr>
            <w:tcW w:w="3807" w:type="dxa"/>
            <w:noWrap w:val="0"/>
            <w:vAlign w:val="center"/>
          </w:tcPr>
          <w:p>
            <w:pPr>
              <w:widowControl/>
              <w:jc w:val="both"/>
              <w:rPr>
                <w:rFonts w:hint="eastAsia" w:ascii="Times New Roman" w:hAnsi="Times New Roman" w:eastAsia="宋体" w:cs="Times New Roman"/>
                <w:color w:val="000000"/>
                <w:sz w:val="22"/>
                <w:szCs w:val="22"/>
              </w:rPr>
            </w:pPr>
            <w:r>
              <w:rPr>
                <w:rFonts w:hint="eastAsia" w:ascii="Times New Roman" w:hAnsi="Times New Roman" w:eastAsia="宋体" w:cs="Times New Roman"/>
                <w:color w:val="000000"/>
                <w:sz w:val="22"/>
                <w:szCs w:val="22"/>
              </w:rPr>
              <w:t>鸭肝炎病毒综合诊断技术研究</w:t>
            </w:r>
          </w:p>
        </w:tc>
        <w:tc>
          <w:tcPr>
            <w:tcW w:w="3636" w:type="dxa"/>
            <w:noWrap w:val="0"/>
            <w:vAlign w:val="center"/>
          </w:tcPr>
          <w:p>
            <w:pPr>
              <w:widowControl/>
              <w:jc w:val="both"/>
              <w:rPr>
                <w:rFonts w:hint="eastAsia" w:ascii="Times New Roman" w:hAnsi="Times New Roman" w:eastAsia="宋体" w:cs="Times New Roman"/>
                <w:color w:val="000000"/>
                <w:sz w:val="22"/>
                <w:szCs w:val="22"/>
              </w:rPr>
            </w:pPr>
            <w:r>
              <w:rPr>
                <w:rFonts w:hint="eastAsia" w:ascii="Times New Roman" w:hAnsi="Times New Roman" w:eastAsia="宋体" w:cs="Times New Roman"/>
                <w:color w:val="000000"/>
                <w:sz w:val="22"/>
                <w:szCs w:val="22"/>
              </w:rPr>
              <w:t>江苏奈尔森生物技术有限公司</w:t>
            </w:r>
          </w:p>
        </w:tc>
        <w:tc>
          <w:tcPr>
            <w:tcW w:w="2092" w:type="dxa"/>
            <w:vMerge w:val="continue"/>
            <w:noWrap w:val="0"/>
            <w:vAlign w:val="center"/>
          </w:tcPr>
          <w:p>
            <w:pPr>
              <w:widowControl/>
              <w:jc w:val="center"/>
              <w:rPr>
                <w:rFonts w:hint="eastAsia" w:ascii="Times New Roman" w:hAnsi="Times New Roman" w:eastAsia="宋体" w:cs="Times New Roman"/>
                <w:color w:val="000000"/>
                <w:sz w:val="22"/>
                <w:szCs w:val="22"/>
              </w:rPr>
            </w:pPr>
          </w:p>
        </w:tc>
        <w:tc>
          <w:tcPr>
            <w:tcW w:w="1300" w:type="dxa"/>
            <w:noWrap w:val="0"/>
            <w:vAlign w:val="center"/>
          </w:tcPr>
          <w:p>
            <w:pPr>
              <w:widowControl/>
              <w:jc w:val="center"/>
              <w:rPr>
                <w:rFonts w:hint="default" w:ascii="Times New Roman" w:hAnsi="Times New Roman" w:eastAsia="宋体" w:cs="Times New Roman"/>
                <w:color w:val="000000"/>
                <w:sz w:val="22"/>
                <w:szCs w:val="22"/>
                <w:lang w:val="en-US" w:eastAsia="zh-CN"/>
              </w:rPr>
            </w:pPr>
            <w:r>
              <w:rPr>
                <w:rFonts w:hint="default" w:ascii="Times New Roman" w:hAnsi="Times New Roman" w:eastAsia="宋体" w:cs="Times New Roman"/>
                <w:color w:val="000000"/>
                <w:sz w:val="22"/>
                <w:szCs w:val="22"/>
                <w:lang w:val="en-US" w:eastAsia="zh-CN"/>
              </w:rPr>
              <w:t>刘家森</w:t>
            </w:r>
          </w:p>
        </w:tc>
        <w:tc>
          <w:tcPr>
            <w:tcW w:w="947" w:type="dxa"/>
            <w:noWrap w:val="0"/>
            <w:vAlign w:val="center"/>
          </w:tcPr>
          <w:p>
            <w:pPr>
              <w:widowControl/>
              <w:jc w:val="center"/>
              <w:rPr>
                <w:rFonts w:hint="default" w:ascii="Times New Roman" w:hAnsi="Times New Roman" w:eastAsia="宋体" w:cs="Times New Roman"/>
                <w:color w:val="000000"/>
                <w:sz w:val="22"/>
                <w:szCs w:val="22"/>
                <w:lang w:val="en-US" w:eastAsia="zh-CN"/>
              </w:rPr>
            </w:pPr>
            <w:r>
              <w:rPr>
                <w:rFonts w:hint="eastAsia" w:ascii="Times New Roman" w:hAnsi="Times New Roman" w:eastAsia="宋体" w:cs="Times New Roman"/>
                <w:color w:val="000000"/>
                <w:sz w:val="22"/>
                <w:szCs w:val="22"/>
                <w:lang w:val="en-US" w:eastAsia="zh-CN"/>
              </w:rPr>
              <w:t>15</w:t>
            </w:r>
          </w:p>
        </w:tc>
        <w:tc>
          <w:tcPr>
            <w:tcW w:w="1290" w:type="dxa"/>
            <w:noWrap w:val="0"/>
            <w:vAlign w:val="center"/>
          </w:tcPr>
          <w:p>
            <w:pPr>
              <w:widowControl/>
              <w:jc w:val="center"/>
              <w:rPr>
                <w:rFonts w:hint="default" w:ascii="Times New Roman" w:hAnsi="Times New Roman" w:eastAsia="宋体" w:cs="Times New Roman"/>
                <w:color w:val="000000"/>
                <w:sz w:val="22"/>
                <w:szCs w:val="22"/>
                <w:lang w:val="en-US" w:eastAsia="zh-CN"/>
              </w:rPr>
            </w:pPr>
            <w:r>
              <w:rPr>
                <w:rFonts w:hint="eastAsia" w:ascii="Times New Roman" w:hAnsi="Times New Roman" w:eastAsia="宋体" w:cs="Times New Roman"/>
                <w:color w:val="000000"/>
                <w:sz w:val="22"/>
                <w:szCs w:val="22"/>
                <w:lang w:val="en-US" w:eastAsia="zh-CN"/>
              </w:rPr>
              <w:t>12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</w:tblPrEx>
        <w:trPr>
          <w:trHeight w:val="746" w:hRule="atLeast"/>
          <w:jc w:val="center"/>
        </w:trPr>
        <w:tc>
          <w:tcPr>
            <w:tcW w:w="1095" w:type="dxa"/>
            <w:noWrap w:val="0"/>
            <w:vAlign w:val="center"/>
          </w:tcPr>
          <w:p>
            <w:pPr>
              <w:widowControl/>
              <w:jc w:val="center"/>
              <w:rPr>
                <w:rFonts w:hint="default" w:ascii="Times New Roman" w:hAnsi="Times New Roman" w:eastAsia="宋体" w:cs="Times New Roman"/>
                <w:color w:val="000000"/>
                <w:sz w:val="22"/>
                <w:szCs w:val="22"/>
                <w:lang w:val="en-US"/>
              </w:rPr>
            </w:pPr>
            <w:r>
              <w:rPr>
                <w:rFonts w:hint="eastAsia" w:ascii="宋体" w:hAnsi="宋体" w:eastAsia="宋体" w:cs="宋体"/>
                <w:kern w:val="0"/>
                <w:szCs w:val="21"/>
              </w:rPr>
              <w:t>T</w:t>
            </w:r>
            <w:r>
              <w:rPr>
                <w:rFonts w:ascii="宋体" w:hAnsi="宋体" w:eastAsia="宋体" w:cs="宋体"/>
                <w:kern w:val="0"/>
                <w:szCs w:val="21"/>
              </w:rPr>
              <w:t>N202</w:t>
            </w:r>
            <w:r>
              <w:rPr>
                <w:rFonts w:hint="eastAsia" w:ascii="宋体" w:hAnsi="宋体" w:eastAsia="宋体" w:cs="宋体"/>
                <w:kern w:val="0"/>
                <w:szCs w:val="21"/>
                <w:lang w:val="en-US" w:eastAsia="zh-CN"/>
              </w:rPr>
              <w:t>205</w:t>
            </w:r>
          </w:p>
        </w:tc>
        <w:tc>
          <w:tcPr>
            <w:tcW w:w="3807" w:type="dxa"/>
            <w:noWrap w:val="0"/>
            <w:vAlign w:val="center"/>
          </w:tcPr>
          <w:p>
            <w:pPr>
              <w:widowControl/>
              <w:jc w:val="both"/>
              <w:rPr>
                <w:rFonts w:hint="eastAsia" w:ascii="Times New Roman" w:hAnsi="Times New Roman" w:eastAsia="宋体" w:cs="Times New Roman"/>
                <w:color w:val="000000"/>
                <w:sz w:val="22"/>
                <w:szCs w:val="22"/>
              </w:rPr>
            </w:pPr>
            <w:r>
              <w:rPr>
                <w:rFonts w:hint="eastAsia" w:ascii="Times New Roman" w:hAnsi="Times New Roman" w:eastAsia="宋体" w:cs="Times New Roman"/>
                <w:color w:val="000000"/>
                <w:sz w:val="22"/>
                <w:szCs w:val="22"/>
              </w:rPr>
              <w:t>中华绒螯蟹和克氏原螯虾生态轮养技术集成创新研究</w:t>
            </w:r>
          </w:p>
        </w:tc>
        <w:tc>
          <w:tcPr>
            <w:tcW w:w="3636" w:type="dxa"/>
            <w:noWrap w:val="0"/>
            <w:vAlign w:val="center"/>
          </w:tcPr>
          <w:p>
            <w:pPr>
              <w:widowControl/>
              <w:jc w:val="both"/>
              <w:rPr>
                <w:rFonts w:hint="eastAsia" w:ascii="Times New Roman" w:hAnsi="Times New Roman" w:eastAsia="宋体" w:cs="Times New Roman"/>
                <w:color w:val="000000"/>
                <w:sz w:val="22"/>
                <w:szCs w:val="22"/>
              </w:rPr>
            </w:pPr>
            <w:r>
              <w:rPr>
                <w:rFonts w:hint="eastAsia" w:ascii="Times New Roman" w:hAnsi="Times New Roman" w:eastAsia="宋体" w:cs="Times New Roman"/>
                <w:color w:val="000000"/>
                <w:sz w:val="22"/>
                <w:szCs w:val="22"/>
              </w:rPr>
              <w:t>泰州市高港区南官河大闸蟹养殖专业合作社</w:t>
            </w:r>
          </w:p>
        </w:tc>
        <w:tc>
          <w:tcPr>
            <w:tcW w:w="2092" w:type="dxa"/>
            <w:vMerge w:val="continue"/>
            <w:noWrap w:val="0"/>
            <w:vAlign w:val="center"/>
          </w:tcPr>
          <w:p>
            <w:pPr>
              <w:widowControl/>
              <w:jc w:val="center"/>
              <w:rPr>
                <w:rFonts w:hint="eastAsia" w:ascii="Times New Roman" w:hAnsi="Times New Roman" w:eastAsia="宋体" w:cs="Times New Roman"/>
                <w:color w:val="000000"/>
                <w:sz w:val="22"/>
                <w:szCs w:val="22"/>
              </w:rPr>
            </w:pPr>
          </w:p>
        </w:tc>
        <w:tc>
          <w:tcPr>
            <w:tcW w:w="1300" w:type="dxa"/>
            <w:noWrap w:val="0"/>
            <w:vAlign w:val="center"/>
          </w:tcPr>
          <w:p>
            <w:pPr>
              <w:widowControl/>
              <w:jc w:val="center"/>
              <w:rPr>
                <w:rFonts w:hint="default" w:ascii="Times New Roman" w:hAnsi="Times New Roman" w:eastAsia="宋体" w:cs="Times New Roman"/>
                <w:color w:val="000000"/>
                <w:sz w:val="22"/>
                <w:szCs w:val="22"/>
                <w:lang w:val="en-US" w:eastAsia="zh-CN"/>
              </w:rPr>
            </w:pPr>
            <w:r>
              <w:rPr>
                <w:rFonts w:hint="default" w:ascii="Times New Roman" w:hAnsi="Times New Roman" w:eastAsia="宋体" w:cs="Times New Roman"/>
                <w:color w:val="000000"/>
                <w:sz w:val="22"/>
                <w:szCs w:val="22"/>
                <w:lang w:val="en-US" w:eastAsia="zh-CN"/>
              </w:rPr>
              <w:t>包拥军</w:t>
            </w:r>
          </w:p>
        </w:tc>
        <w:tc>
          <w:tcPr>
            <w:tcW w:w="947" w:type="dxa"/>
            <w:noWrap w:val="0"/>
            <w:vAlign w:val="center"/>
          </w:tcPr>
          <w:p>
            <w:pPr>
              <w:widowControl/>
              <w:jc w:val="center"/>
              <w:rPr>
                <w:rFonts w:hint="default" w:ascii="Times New Roman" w:hAnsi="Times New Roman" w:eastAsia="宋体" w:cs="Times New Roman"/>
                <w:color w:val="000000"/>
                <w:sz w:val="22"/>
                <w:szCs w:val="22"/>
                <w:lang w:val="en-US" w:eastAsia="zh-CN"/>
              </w:rPr>
            </w:pPr>
            <w:r>
              <w:rPr>
                <w:rFonts w:hint="eastAsia" w:ascii="Times New Roman" w:hAnsi="Times New Roman" w:eastAsia="宋体" w:cs="Times New Roman"/>
                <w:color w:val="000000"/>
                <w:sz w:val="22"/>
                <w:szCs w:val="22"/>
                <w:lang w:val="en-US" w:eastAsia="zh-CN"/>
              </w:rPr>
              <w:t>15</w:t>
            </w:r>
          </w:p>
        </w:tc>
        <w:tc>
          <w:tcPr>
            <w:tcW w:w="1290" w:type="dxa"/>
            <w:noWrap w:val="0"/>
            <w:vAlign w:val="center"/>
          </w:tcPr>
          <w:p>
            <w:pPr>
              <w:widowControl/>
              <w:jc w:val="center"/>
              <w:rPr>
                <w:rFonts w:hint="default" w:ascii="Times New Roman" w:hAnsi="Times New Roman" w:eastAsia="宋体" w:cs="Times New Roman"/>
                <w:color w:val="000000"/>
                <w:sz w:val="22"/>
                <w:szCs w:val="22"/>
                <w:lang w:val="en-US" w:eastAsia="zh-CN"/>
              </w:rPr>
            </w:pPr>
            <w:r>
              <w:rPr>
                <w:rFonts w:hint="eastAsia" w:ascii="Times New Roman" w:hAnsi="Times New Roman" w:eastAsia="宋体" w:cs="Times New Roman"/>
                <w:color w:val="000000"/>
                <w:sz w:val="22"/>
                <w:szCs w:val="22"/>
                <w:lang w:val="en-US" w:eastAsia="zh-CN"/>
              </w:rPr>
              <w:t>12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</w:tblPrEx>
        <w:trPr>
          <w:trHeight w:val="746" w:hRule="atLeast"/>
          <w:jc w:val="center"/>
        </w:trPr>
        <w:tc>
          <w:tcPr>
            <w:tcW w:w="1095" w:type="dxa"/>
            <w:noWrap w:val="0"/>
            <w:vAlign w:val="center"/>
          </w:tcPr>
          <w:p>
            <w:pPr>
              <w:widowControl/>
              <w:jc w:val="center"/>
              <w:rPr>
                <w:rFonts w:hint="default" w:ascii="Times New Roman" w:hAnsi="Times New Roman" w:eastAsia="宋体" w:cs="Times New Roman"/>
                <w:color w:val="000000"/>
                <w:sz w:val="22"/>
                <w:szCs w:val="22"/>
                <w:lang w:val="en-US"/>
              </w:rPr>
            </w:pPr>
            <w:r>
              <w:rPr>
                <w:rFonts w:hint="eastAsia" w:ascii="宋体" w:hAnsi="宋体" w:eastAsia="宋体" w:cs="宋体"/>
                <w:kern w:val="0"/>
                <w:szCs w:val="21"/>
              </w:rPr>
              <w:t>T</w:t>
            </w:r>
            <w:r>
              <w:rPr>
                <w:rFonts w:ascii="宋体" w:hAnsi="宋体" w:eastAsia="宋体" w:cs="宋体"/>
                <w:kern w:val="0"/>
                <w:szCs w:val="21"/>
              </w:rPr>
              <w:t>N202</w:t>
            </w:r>
            <w:r>
              <w:rPr>
                <w:rFonts w:hint="eastAsia" w:ascii="宋体" w:hAnsi="宋体" w:eastAsia="宋体" w:cs="宋体"/>
                <w:kern w:val="0"/>
                <w:szCs w:val="21"/>
                <w:lang w:val="en-US" w:eastAsia="zh-CN"/>
              </w:rPr>
              <w:t>206</w:t>
            </w:r>
          </w:p>
        </w:tc>
        <w:tc>
          <w:tcPr>
            <w:tcW w:w="3807" w:type="dxa"/>
            <w:noWrap w:val="0"/>
            <w:vAlign w:val="center"/>
          </w:tcPr>
          <w:p>
            <w:pPr>
              <w:widowControl/>
              <w:jc w:val="both"/>
              <w:rPr>
                <w:rFonts w:hint="eastAsia" w:ascii="Times New Roman" w:hAnsi="Times New Roman" w:eastAsia="宋体" w:cs="Times New Roman"/>
                <w:color w:val="000000"/>
                <w:sz w:val="22"/>
                <w:szCs w:val="22"/>
              </w:rPr>
            </w:pPr>
            <w:r>
              <w:rPr>
                <w:rFonts w:hint="eastAsia" w:ascii="Times New Roman" w:hAnsi="Times New Roman" w:eastAsia="宋体" w:cs="Times New Roman"/>
                <w:color w:val="000000"/>
                <w:sz w:val="22"/>
                <w:szCs w:val="22"/>
              </w:rPr>
              <w:t>低升糖功能性淀粉的合成及应用</w:t>
            </w:r>
          </w:p>
        </w:tc>
        <w:tc>
          <w:tcPr>
            <w:tcW w:w="3636" w:type="dxa"/>
            <w:noWrap w:val="0"/>
            <w:vAlign w:val="center"/>
          </w:tcPr>
          <w:p>
            <w:pPr>
              <w:widowControl/>
              <w:jc w:val="both"/>
              <w:rPr>
                <w:rFonts w:hint="eastAsia" w:ascii="Times New Roman" w:hAnsi="Times New Roman" w:eastAsia="宋体" w:cs="Times New Roman"/>
                <w:color w:val="000000"/>
                <w:sz w:val="22"/>
                <w:szCs w:val="22"/>
              </w:rPr>
            </w:pPr>
            <w:r>
              <w:rPr>
                <w:rFonts w:hint="eastAsia" w:ascii="Times New Roman" w:hAnsi="Times New Roman" w:eastAsia="宋体" w:cs="Times New Roman"/>
                <w:color w:val="000000"/>
                <w:sz w:val="22"/>
                <w:szCs w:val="22"/>
              </w:rPr>
              <w:t>江苏海王健康生物科技有限公司</w:t>
            </w:r>
          </w:p>
        </w:tc>
        <w:tc>
          <w:tcPr>
            <w:tcW w:w="2092" w:type="dxa"/>
            <w:vMerge w:val="continue"/>
            <w:noWrap w:val="0"/>
            <w:vAlign w:val="center"/>
          </w:tcPr>
          <w:p>
            <w:pPr>
              <w:widowControl/>
              <w:jc w:val="center"/>
              <w:rPr>
                <w:rFonts w:hint="eastAsia" w:ascii="Times New Roman" w:hAnsi="Times New Roman" w:eastAsia="宋体" w:cs="Times New Roman"/>
                <w:color w:val="000000"/>
                <w:sz w:val="22"/>
                <w:szCs w:val="22"/>
              </w:rPr>
            </w:pPr>
          </w:p>
        </w:tc>
        <w:tc>
          <w:tcPr>
            <w:tcW w:w="1300" w:type="dxa"/>
            <w:noWrap w:val="0"/>
            <w:vAlign w:val="center"/>
          </w:tcPr>
          <w:p>
            <w:pPr>
              <w:widowControl/>
              <w:jc w:val="center"/>
              <w:rPr>
                <w:rFonts w:hint="default" w:ascii="Times New Roman" w:hAnsi="Times New Roman" w:eastAsia="宋体" w:cs="Times New Roman"/>
                <w:color w:val="000000"/>
                <w:sz w:val="22"/>
                <w:szCs w:val="22"/>
                <w:lang w:val="en-US" w:eastAsia="zh-CN"/>
              </w:rPr>
            </w:pPr>
            <w:r>
              <w:rPr>
                <w:rFonts w:hint="default" w:ascii="Times New Roman" w:hAnsi="Times New Roman" w:eastAsia="宋体" w:cs="Times New Roman"/>
                <w:color w:val="000000"/>
                <w:sz w:val="22"/>
                <w:szCs w:val="22"/>
                <w:lang w:val="en-US" w:eastAsia="zh-CN"/>
              </w:rPr>
              <w:t>王建飞</w:t>
            </w:r>
          </w:p>
        </w:tc>
        <w:tc>
          <w:tcPr>
            <w:tcW w:w="947" w:type="dxa"/>
            <w:noWrap w:val="0"/>
            <w:vAlign w:val="center"/>
          </w:tcPr>
          <w:p>
            <w:pPr>
              <w:widowControl/>
              <w:jc w:val="center"/>
              <w:rPr>
                <w:rFonts w:hint="default" w:ascii="Times New Roman" w:hAnsi="Times New Roman" w:eastAsia="宋体" w:cs="Times New Roman"/>
                <w:color w:val="000000"/>
                <w:sz w:val="22"/>
                <w:szCs w:val="22"/>
                <w:lang w:val="en-US" w:eastAsia="zh-CN"/>
              </w:rPr>
            </w:pPr>
            <w:r>
              <w:rPr>
                <w:rFonts w:hint="eastAsia" w:ascii="Times New Roman" w:hAnsi="Times New Roman" w:eastAsia="宋体" w:cs="Times New Roman"/>
                <w:color w:val="000000"/>
                <w:sz w:val="22"/>
                <w:szCs w:val="22"/>
                <w:lang w:val="en-US" w:eastAsia="zh-CN"/>
              </w:rPr>
              <w:t>15</w:t>
            </w:r>
          </w:p>
        </w:tc>
        <w:tc>
          <w:tcPr>
            <w:tcW w:w="1290" w:type="dxa"/>
            <w:noWrap w:val="0"/>
            <w:vAlign w:val="center"/>
          </w:tcPr>
          <w:p>
            <w:pPr>
              <w:widowControl/>
              <w:jc w:val="center"/>
              <w:rPr>
                <w:rFonts w:hint="default" w:ascii="Times New Roman" w:hAnsi="Times New Roman" w:eastAsia="宋体" w:cs="Times New Roman"/>
                <w:color w:val="000000"/>
                <w:sz w:val="22"/>
                <w:szCs w:val="22"/>
                <w:lang w:val="en-US" w:eastAsia="zh-CN"/>
              </w:rPr>
            </w:pPr>
            <w:r>
              <w:rPr>
                <w:rFonts w:hint="eastAsia" w:ascii="Times New Roman" w:hAnsi="Times New Roman" w:eastAsia="宋体" w:cs="Times New Roman"/>
                <w:color w:val="000000"/>
                <w:sz w:val="22"/>
                <w:szCs w:val="22"/>
                <w:lang w:val="en-US" w:eastAsia="zh-CN"/>
              </w:rPr>
              <w:t>12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</w:tblPrEx>
        <w:trPr>
          <w:trHeight w:val="746" w:hRule="atLeast"/>
          <w:jc w:val="center"/>
        </w:trPr>
        <w:tc>
          <w:tcPr>
            <w:tcW w:w="1095" w:type="dxa"/>
            <w:noWrap w:val="0"/>
            <w:vAlign w:val="center"/>
          </w:tcPr>
          <w:p>
            <w:pPr>
              <w:widowControl/>
              <w:jc w:val="center"/>
              <w:rPr>
                <w:rFonts w:hint="default" w:ascii="Times New Roman" w:hAnsi="Times New Roman" w:eastAsia="宋体" w:cs="Times New Roman"/>
                <w:color w:val="000000"/>
                <w:sz w:val="22"/>
                <w:szCs w:val="22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kern w:val="0"/>
                <w:szCs w:val="21"/>
              </w:rPr>
              <w:t>T</w:t>
            </w:r>
            <w:r>
              <w:rPr>
                <w:rFonts w:ascii="宋体" w:hAnsi="宋体" w:eastAsia="宋体" w:cs="宋体"/>
                <w:kern w:val="0"/>
                <w:szCs w:val="21"/>
              </w:rPr>
              <w:t>N202</w:t>
            </w:r>
            <w:r>
              <w:rPr>
                <w:rFonts w:hint="eastAsia" w:ascii="宋体" w:hAnsi="宋体" w:eastAsia="宋体" w:cs="宋体"/>
                <w:kern w:val="0"/>
                <w:szCs w:val="21"/>
                <w:lang w:val="en-US" w:eastAsia="zh-CN"/>
              </w:rPr>
              <w:t>207</w:t>
            </w:r>
          </w:p>
        </w:tc>
        <w:tc>
          <w:tcPr>
            <w:tcW w:w="3807" w:type="dxa"/>
            <w:noWrap w:val="0"/>
            <w:vAlign w:val="center"/>
          </w:tcPr>
          <w:p>
            <w:pPr>
              <w:widowControl/>
              <w:jc w:val="both"/>
              <w:rPr>
                <w:rFonts w:hint="eastAsia" w:ascii="Times New Roman" w:hAnsi="Times New Roman" w:eastAsia="宋体" w:cs="Times New Roman"/>
                <w:color w:val="000000"/>
                <w:sz w:val="22"/>
                <w:szCs w:val="22"/>
              </w:rPr>
            </w:pPr>
            <w:r>
              <w:rPr>
                <w:rFonts w:hint="eastAsia" w:ascii="Times New Roman" w:hAnsi="Times New Roman" w:eastAsia="宋体" w:cs="Times New Roman"/>
                <w:color w:val="000000"/>
                <w:sz w:val="22"/>
                <w:szCs w:val="22"/>
              </w:rPr>
              <w:t>基于物联网模块化数智农业方舱系统的关键技术研发</w:t>
            </w:r>
          </w:p>
        </w:tc>
        <w:tc>
          <w:tcPr>
            <w:tcW w:w="3636" w:type="dxa"/>
            <w:noWrap w:val="0"/>
            <w:vAlign w:val="center"/>
          </w:tcPr>
          <w:p>
            <w:pPr>
              <w:widowControl/>
              <w:jc w:val="both"/>
              <w:rPr>
                <w:rFonts w:hint="eastAsia" w:ascii="Times New Roman" w:hAnsi="Times New Roman" w:eastAsia="宋体" w:cs="Times New Roman"/>
                <w:color w:val="000000"/>
                <w:sz w:val="22"/>
                <w:szCs w:val="22"/>
              </w:rPr>
            </w:pPr>
            <w:r>
              <w:rPr>
                <w:rFonts w:hint="eastAsia" w:ascii="Times New Roman" w:hAnsi="Times New Roman" w:eastAsia="宋体" w:cs="Times New Roman"/>
                <w:color w:val="000000"/>
                <w:sz w:val="22"/>
                <w:szCs w:val="22"/>
              </w:rPr>
              <w:t>泰州百思特制冷设备制造有限公司</w:t>
            </w:r>
          </w:p>
        </w:tc>
        <w:tc>
          <w:tcPr>
            <w:tcW w:w="2092" w:type="dxa"/>
            <w:vMerge w:val="continue"/>
            <w:noWrap w:val="0"/>
            <w:vAlign w:val="center"/>
          </w:tcPr>
          <w:p>
            <w:pPr>
              <w:widowControl/>
              <w:jc w:val="center"/>
              <w:rPr>
                <w:rFonts w:hint="eastAsia" w:ascii="Times New Roman" w:hAnsi="Times New Roman" w:eastAsia="宋体" w:cs="Times New Roman"/>
                <w:color w:val="000000"/>
                <w:sz w:val="22"/>
                <w:szCs w:val="22"/>
              </w:rPr>
            </w:pPr>
          </w:p>
        </w:tc>
        <w:tc>
          <w:tcPr>
            <w:tcW w:w="1300" w:type="dxa"/>
            <w:noWrap w:val="0"/>
            <w:vAlign w:val="center"/>
          </w:tcPr>
          <w:p>
            <w:pPr>
              <w:widowControl/>
              <w:jc w:val="center"/>
              <w:rPr>
                <w:rFonts w:hint="default" w:ascii="Times New Roman" w:hAnsi="Times New Roman" w:eastAsia="宋体" w:cs="Times New Roman"/>
                <w:color w:val="000000"/>
                <w:sz w:val="22"/>
                <w:szCs w:val="22"/>
                <w:lang w:val="en-US" w:eastAsia="zh-CN"/>
              </w:rPr>
            </w:pPr>
            <w:r>
              <w:rPr>
                <w:rFonts w:hint="default" w:ascii="Times New Roman" w:hAnsi="Times New Roman" w:eastAsia="宋体" w:cs="Times New Roman"/>
                <w:color w:val="000000"/>
                <w:sz w:val="22"/>
                <w:szCs w:val="22"/>
                <w:lang w:val="en-US" w:eastAsia="zh-CN"/>
              </w:rPr>
              <w:t>俞杰</w:t>
            </w:r>
          </w:p>
        </w:tc>
        <w:tc>
          <w:tcPr>
            <w:tcW w:w="947" w:type="dxa"/>
            <w:noWrap w:val="0"/>
            <w:vAlign w:val="center"/>
          </w:tcPr>
          <w:p>
            <w:pPr>
              <w:widowControl/>
              <w:jc w:val="center"/>
              <w:rPr>
                <w:rFonts w:hint="default" w:ascii="Times New Roman" w:hAnsi="Times New Roman" w:eastAsia="宋体" w:cs="Times New Roman"/>
                <w:color w:val="000000"/>
                <w:sz w:val="22"/>
                <w:szCs w:val="22"/>
                <w:lang w:val="en-US" w:eastAsia="zh-CN"/>
              </w:rPr>
            </w:pPr>
            <w:r>
              <w:rPr>
                <w:rFonts w:hint="eastAsia" w:ascii="Times New Roman" w:hAnsi="Times New Roman" w:eastAsia="宋体" w:cs="Times New Roman"/>
                <w:color w:val="000000"/>
                <w:sz w:val="22"/>
                <w:szCs w:val="22"/>
                <w:lang w:val="en-US" w:eastAsia="zh-CN"/>
              </w:rPr>
              <w:t>15</w:t>
            </w:r>
          </w:p>
        </w:tc>
        <w:tc>
          <w:tcPr>
            <w:tcW w:w="1290" w:type="dxa"/>
            <w:noWrap w:val="0"/>
            <w:vAlign w:val="center"/>
          </w:tcPr>
          <w:p>
            <w:pPr>
              <w:widowControl/>
              <w:jc w:val="center"/>
              <w:rPr>
                <w:rFonts w:hint="default" w:ascii="Times New Roman" w:hAnsi="Times New Roman" w:eastAsia="宋体" w:cs="Times New Roman"/>
                <w:color w:val="000000"/>
                <w:sz w:val="22"/>
                <w:szCs w:val="22"/>
                <w:lang w:val="en-US" w:eastAsia="zh-CN"/>
              </w:rPr>
            </w:pPr>
            <w:r>
              <w:rPr>
                <w:rFonts w:hint="eastAsia" w:ascii="Times New Roman" w:hAnsi="Times New Roman" w:eastAsia="宋体" w:cs="Times New Roman"/>
                <w:color w:val="000000"/>
                <w:sz w:val="22"/>
                <w:szCs w:val="22"/>
                <w:lang w:val="en-US" w:eastAsia="zh-CN"/>
              </w:rPr>
              <w:t>12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</w:tblPrEx>
        <w:trPr>
          <w:trHeight w:val="746" w:hRule="atLeast"/>
          <w:jc w:val="center"/>
        </w:trPr>
        <w:tc>
          <w:tcPr>
            <w:tcW w:w="1095" w:type="dxa"/>
            <w:noWrap w:val="0"/>
            <w:vAlign w:val="center"/>
          </w:tcPr>
          <w:p>
            <w:pPr>
              <w:widowControl/>
              <w:jc w:val="center"/>
              <w:rPr>
                <w:rFonts w:hint="default" w:ascii="Times New Roman" w:hAnsi="Times New Roman" w:eastAsia="宋体" w:cs="Times New Roman"/>
                <w:color w:val="000000"/>
                <w:sz w:val="22"/>
                <w:szCs w:val="22"/>
                <w:lang w:val="en-US"/>
              </w:rPr>
            </w:pPr>
            <w:r>
              <w:rPr>
                <w:rFonts w:hint="eastAsia" w:ascii="宋体" w:hAnsi="宋体" w:eastAsia="宋体" w:cs="宋体"/>
                <w:kern w:val="0"/>
                <w:szCs w:val="21"/>
              </w:rPr>
              <w:t>T</w:t>
            </w:r>
            <w:r>
              <w:rPr>
                <w:rFonts w:ascii="宋体" w:hAnsi="宋体" w:eastAsia="宋体" w:cs="宋体"/>
                <w:kern w:val="0"/>
                <w:szCs w:val="21"/>
              </w:rPr>
              <w:t>N202</w:t>
            </w:r>
            <w:r>
              <w:rPr>
                <w:rFonts w:hint="eastAsia" w:ascii="宋体" w:hAnsi="宋体" w:eastAsia="宋体" w:cs="宋体"/>
                <w:kern w:val="0"/>
                <w:szCs w:val="21"/>
                <w:lang w:val="en-US" w:eastAsia="zh-CN"/>
              </w:rPr>
              <w:t>208</w:t>
            </w:r>
          </w:p>
        </w:tc>
        <w:tc>
          <w:tcPr>
            <w:tcW w:w="3807" w:type="dxa"/>
            <w:noWrap w:val="0"/>
            <w:vAlign w:val="center"/>
          </w:tcPr>
          <w:p>
            <w:pPr>
              <w:widowControl/>
              <w:jc w:val="both"/>
              <w:rPr>
                <w:rFonts w:hint="eastAsia" w:ascii="Times New Roman" w:hAnsi="Times New Roman" w:eastAsia="宋体" w:cs="Times New Roman"/>
                <w:color w:val="000000"/>
                <w:sz w:val="22"/>
                <w:szCs w:val="22"/>
              </w:rPr>
            </w:pPr>
            <w:r>
              <w:rPr>
                <w:rFonts w:hint="eastAsia" w:ascii="Times New Roman" w:hAnsi="Times New Roman" w:eastAsia="宋体" w:cs="Times New Roman"/>
                <w:color w:val="000000"/>
                <w:sz w:val="22"/>
                <w:szCs w:val="22"/>
              </w:rPr>
              <w:t>基于多传感器信息融合的智能化水稻联合收获机研究与科技示范</w:t>
            </w:r>
          </w:p>
        </w:tc>
        <w:tc>
          <w:tcPr>
            <w:tcW w:w="3636" w:type="dxa"/>
            <w:noWrap w:val="0"/>
            <w:vAlign w:val="center"/>
          </w:tcPr>
          <w:p>
            <w:pPr>
              <w:widowControl/>
              <w:jc w:val="both"/>
              <w:rPr>
                <w:rFonts w:hint="eastAsia" w:ascii="Times New Roman" w:hAnsi="Times New Roman" w:eastAsia="宋体" w:cs="Times New Roman"/>
                <w:color w:val="000000"/>
                <w:sz w:val="22"/>
                <w:szCs w:val="22"/>
              </w:rPr>
            </w:pPr>
            <w:r>
              <w:rPr>
                <w:rFonts w:hint="eastAsia" w:ascii="Times New Roman" w:hAnsi="Times New Roman" w:eastAsia="宋体" w:cs="Times New Roman"/>
                <w:color w:val="000000"/>
                <w:sz w:val="22"/>
                <w:szCs w:val="22"/>
              </w:rPr>
              <w:t>泰州锦园农业综合开发有限公司</w:t>
            </w:r>
          </w:p>
        </w:tc>
        <w:tc>
          <w:tcPr>
            <w:tcW w:w="2092" w:type="dxa"/>
            <w:noWrap w:val="0"/>
            <w:vAlign w:val="center"/>
          </w:tcPr>
          <w:p>
            <w:pPr>
              <w:widowControl/>
              <w:jc w:val="center"/>
              <w:rPr>
                <w:rFonts w:hint="default" w:ascii="Times New Roman" w:hAnsi="Times New Roman" w:eastAsia="宋体" w:cs="Times New Roman"/>
                <w:color w:val="000000"/>
                <w:sz w:val="22"/>
                <w:szCs w:val="22"/>
                <w:lang w:val="en-US" w:eastAsia="zh-CN"/>
              </w:rPr>
            </w:pPr>
            <w:r>
              <w:rPr>
                <w:rFonts w:hint="eastAsia" w:ascii="Times New Roman" w:hAnsi="Times New Roman" w:eastAsia="宋体" w:cs="Times New Roman"/>
                <w:color w:val="000000"/>
                <w:sz w:val="22"/>
                <w:szCs w:val="22"/>
                <w:lang w:val="en-US" w:eastAsia="zh-CN"/>
              </w:rPr>
              <w:t>农业开发区经发局</w:t>
            </w:r>
          </w:p>
        </w:tc>
        <w:tc>
          <w:tcPr>
            <w:tcW w:w="1300" w:type="dxa"/>
            <w:noWrap w:val="0"/>
            <w:vAlign w:val="center"/>
          </w:tcPr>
          <w:p>
            <w:pPr>
              <w:widowControl/>
              <w:jc w:val="center"/>
              <w:rPr>
                <w:rFonts w:hint="default" w:ascii="Times New Roman" w:hAnsi="Times New Roman" w:eastAsia="宋体" w:cs="Times New Roman"/>
                <w:color w:val="000000"/>
                <w:sz w:val="22"/>
                <w:szCs w:val="22"/>
                <w:lang w:val="en-US" w:eastAsia="zh-CN"/>
              </w:rPr>
            </w:pPr>
            <w:r>
              <w:rPr>
                <w:rFonts w:hint="default" w:ascii="Times New Roman" w:hAnsi="Times New Roman" w:eastAsia="宋体" w:cs="Times New Roman"/>
                <w:color w:val="000000"/>
                <w:sz w:val="22"/>
                <w:szCs w:val="22"/>
                <w:lang w:val="en-US" w:eastAsia="zh-CN"/>
              </w:rPr>
              <w:t>黄华松</w:t>
            </w:r>
          </w:p>
        </w:tc>
        <w:tc>
          <w:tcPr>
            <w:tcW w:w="947" w:type="dxa"/>
            <w:noWrap w:val="0"/>
            <w:vAlign w:val="center"/>
          </w:tcPr>
          <w:p>
            <w:pPr>
              <w:widowControl/>
              <w:jc w:val="center"/>
              <w:rPr>
                <w:rFonts w:hint="default" w:ascii="Times New Roman" w:hAnsi="Times New Roman" w:eastAsia="宋体" w:cs="Times New Roman"/>
                <w:color w:val="000000"/>
                <w:sz w:val="22"/>
                <w:szCs w:val="22"/>
                <w:lang w:val="en-US" w:eastAsia="zh-CN"/>
              </w:rPr>
            </w:pPr>
            <w:r>
              <w:rPr>
                <w:rFonts w:hint="eastAsia" w:ascii="Times New Roman" w:hAnsi="Times New Roman" w:eastAsia="宋体" w:cs="Times New Roman"/>
                <w:color w:val="000000"/>
                <w:sz w:val="22"/>
                <w:szCs w:val="22"/>
                <w:lang w:val="en-US" w:eastAsia="zh-CN"/>
              </w:rPr>
              <w:t>40</w:t>
            </w:r>
          </w:p>
        </w:tc>
        <w:tc>
          <w:tcPr>
            <w:tcW w:w="1290" w:type="dxa"/>
            <w:noWrap w:val="0"/>
            <w:vAlign w:val="center"/>
          </w:tcPr>
          <w:p>
            <w:pPr>
              <w:widowControl/>
              <w:jc w:val="center"/>
              <w:rPr>
                <w:rFonts w:hint="default" w:ascii="Times New Roman" w:hAnsi="Times New Roman" w:eastAsia="宋体" w:cs="Times New Roman"/>
                <w:color w:val="000000"/>
                <w:sz w:val="22"/>
                <w:szCs w:val="22"/>
                <w:lang w:val="en-US" w:eastAsia="zh-CN"/>
              </w:rPr>
            </w:pPr>
            <w:r>
              <w:rPr>
                <w:rFonts w:hint="eastAsia" w:ascii="Times New Roman" w:hAnsi="Times New Roman" w:eastAsia="宋体" w:cs="Times New Roman"/>
                <w:color w:val="000000"/>
                <w:sz w:val="22"/>
                <w:szCs w:val="22"/>
                <w:lang w:val="en-US" w:eastAsia="zh-CN"/>
              </w:rPr>
              <w:t>32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</w:tblPrEx>
        <w:trPr>
          <w:trHeight w:val="746" w:hRule="atLeast"/>
          <w:jc w:val="center"/>
        </w:trPr>
        <w:tc>
          <w:tcPr>
            <w:tcW w:w="1095" w:type="dxa"/>
            <w:noWrap w:val="0"/>
            <w:vAlign w:val="center"/>
          </w:tcPr>
          <w:p>
            <w:pPr>
              <w:widowControl/>
              <w:jc w:val="center"/>
              <w:rPr>
                <w:rFonts w:hint="default" w:ascii="Times New Roman" w:hAnsi="Times New Roman" w:eastAsia="宋体" w:cs="Times New Roman"/>
                <w:color w:val="000000"/>
                <w:sz w:val="22"/>
                <w:szCs w:val="22"/>
                <w:lang w:val="en-US"/>
              </w:rPr>
            </w:pPr>
            <w:r>
              <w:rPr>
                <w:rFonts w:hint="eastAsia" w:ascii="宋体" w:hAnsi="宋体" w:eastAsia="宋体" w:cs="宋体"/>
                <w:kern w:val="0"/>
                <w:szCs w:val="21"/>
              </w:rPr>
              <w:t>T</w:t>
            </w:r>
            <w:r>
              <w:rPr>
                <w:rFonts w:ascii="宋体" w:hAnsi="宋体" w:eastAsia="宋体" w:cs="宋体"/>
                <w:kern w:val="0"/>
                <w:szCs w:val="21"/>
              </w:rPr>
              <w:t>N202</w:t>
            </w:r>
            <w:r>
              <w:rPr>
                <w:rFonts w:hint="eastAsia" w:ascii="宋体" w:hAnsi="宋体" w:eastAsia="宋体" w:cs="宋体"/>
                <w:kern w:val="0"/>
                <w:szCs w:val="21"/>
                <w:lang w:val="en-US" w:eastAsia="zh-CN"/>
              </w:rPr>
              <w:t>209</w:t>
            </w:r>
          </w:p>
        </w:tc>
        <w:tc>
          <w:tcPr>
            <w:tcW w:w="3807" w:type="dxa"/>
            <w:noWrap w:val="0"/>
            <w:vAlign w:val="center"/>
          </w:tcPr>
          <w:p>
            <w:pPr>
              <w:widowControl/>
              <w:jc w:val="both"/>
              <w:rPr>
                <w:rFonts w:hint="eastAsia" w:ascii="Times New Roman" w:hAnsi="Times New Roman" w:eastAsia="宋体" w:cs="Times New Roman"/>
                <w:color w:val="000000"/>
                <w:sz w:val="22"/>
                <w:szCs w:val="22"/>
              </w:rPr>
            </w:pPr>
            <w:r>
              <w:rPr>
                <w:rFonts w:hint="eastAsia" w:ascii="Times New Roman" w:hAnsi="Times New Roman" w:eastAsia="宋体" w:cs="Times New Roman"/>
                <w:color w:val="000000"/>
                <w:sz w:val="22"/>
                <w:szCs w:val="22"/>
              </w:rPr>
              <w:t>林下土鸡高效生态养殖关键技术集成与应用</w:t>
            </w:r>
          </w:p>
        </w:tc>
        <w:tc>
          <w:tcPr>
            <w:tcW w:w="3636" w:type="dxa"/>
            <w:noWrap w:val="0"/>
            <w:vAlign w:val="center"/>
          </w:tcPr>
          <w:p>
            <w:pPr>
              <w:widowControl/>
              <w:jc w:val="both"/>
              <w:rPr>
                <w:rFonts w:hint="eastAsia" w:ascii="Times New Roman" w:hAnsi="Times New Roman" w:eastAsia="宋体" w:cs="Times New Roman"/>
                <w:color w:val="000000"/>
                <w:sz w:val="22"/>
                <w:szCs w:val="22"/>
              </w:rPr>
            </w:pPr>
            <w:r>
              <w:rPr>
                <w:rFonts w:hint="eastAsia" w:ascii="Times New Roman" w:hAnsi="Times New Roman" w:eastAsia="宋体" w:cs="Times New Roman"/>
                <w:color w:val="000000"/>
                <w:sz w:val="22"/>
                <w:szCs w:val="22"/>
              </w:rPr>
              <w:t>泰州金三盟生态农业科技有限公司</w:t>
            </w:r>
          </w:p>
        </w:tc>
        <w:tc>
          <w:tcPr>
            <w:tcW w:w="2092" w:type="dxa"/>
            <w:vMerge w:val="restart"/>
            <w:noWrap w:val="0"/>
            <w:vAlign w:val="center"/>
          </w:tcPr>
          <w:p>
            <w:pPr>
              <w:widowControl/>
              <w:jc w:val="center"/>
              <w:rPr>
                <w:rFonts w:hint="default" w:ascii="Times New Roman" w:hAnsi="Times New Roman" w:eastAsia="宋体" w:cs="Times New Roman"/>
                <w:color w:val="000000"/>
                <w:sz w:val="22"/>
                <w:szCs w:val="22"/>
                <w:lang w:val="en-US" w:eastAsia="zh-CN"/>
              </w:rPr>
            </w:pPr>
            <w:r>
              <w:rPr>
                <w:rFonts w:hint="eastAsia" w:ascii="Times New Roman" w:hAnsi="Times New Roman" w:eastAsia="宋体" w:cs="Times New Roman"/>
                <w:color w:val="000000"/>
                <w:sz w:val="22"/>
                <w:szCs w:val="22"/>
                <w:lang w:val="en-US" w:eastAsia="zh-CN"/>
              </w:rPr>
              <w:t>姜堰区科技局</w:t>
            </w:r>
          </w:p>
        </w:tc>
        <w:tc>
          <w:tcPr>
            <w:tcW w:w="1300" w:type="dxa"/>
            <w:noWrap w:val="0"/>
            <w:vAlign w:val="center"/>
          </w:tcPr>
          <w:p>
            <w:pPr>
              <w:widowControl/>
              <w:jc w:val="center"/>
              <w:rPr>
                <w:rFonts w:hint="default" w:ascii="Times New Roman" w:hAnsi="Times New Roman" w:eastAsia="宋体" w:cs="Times New Roman"/>
                <w:color w:val="000000"/>
                <w:sz w:val="22"/>
                <w:szCs w:val="22"/>
                <w:lang w:val="en-US" w:eastAsia="zh-CN"/>
              </w:rPr>
            </w:pPr>
            <w:r>
              <w:rPr>
                <w:rFonts w:hint="default" w:ascii="Times New Roman" w:hAnsi="Times New Roman" w:eastAsia="宋体" w:cs="Times New Roman"/>
                <w:color w:val="000000"/>
                <w:sz w:val="22"/>
                <w:szCs w:val="22"/>
                <w:lang w:val="en-US" w:eastAsia="zh-CN"/>
              </w:rPr>
              <w:t>于晶</w:t>
            </w:r>
          </w:p>
        </w:tc>
        <w:tc>
          <w:tcPr>
            <w:tcW w:w="947" w:type="dxa"/>
            <w:noWrap w:val="0"/>
            <w:vAlign w:val="center"/>
          </w:tcPr>
          <w:p>
            <w:pPr>
              <w:widowControl/>
              <w:jc w:val="center"/>
              <w:rPr>
                <w:rFonts w:hint="default" w:ascii="Times New Roman" w:hAnsi="Times New Roman" w:eastAsia="宋体" w:cs="Times New Roman"/>
                <w:color w:val="000000"/>
                <w:sz w:val="22"/>
                <w:szCs w:val="22"/>
                <w:lang w:val="en-US" w:eastAsia="zh-CN"/>
              </w:rPr>
            </w:pPr>
            <w:r>
              <w:rPr>
                <w:rFonts w:hint="eastAsia" w:ascii="Times New Roman" w:hAnsi="Times New Roman" w:eastAsia="宋体" w:cs="Times New Roman"/>
                <w:color w:val="000000"/>
                <w:sz w:val="22"/>
                <w:szCs w:val="22"/>
                <w:lang w:val="en-US" w:eastAsia="zh-CN"/>
              </w:rPr>
              <w:t>15</w:t>
            </w:r>
          </w:p>
        </w:tc>
        <w:tc>
          <w:tcPr>
            <w:tcW w:w="1290" w:type="dxa"/>
            <w:noWrap w:val="0"/>
            <w:vAlign w:val="center"/>
          </w:tcPr>
          <w:p>
            <w:pPr>
              <w:widowControl/>
              <w:jc w:val="center"/>
              <w:rPr>
                <w:rFonts w:hint="default" w:ascii="Times New Roman" w:hAnsi="Times New Roman" w:eastAsia="宋体" w:cs="Times New Roman"/>
                <w:color w:val="000000"/>
                <w:sz w:val="22"/>
                <w:szCs w:val="22"/>
                <w:lang w:val="en-US" w:eastAsia="zh-CN"/>
              </w:rPr>
            </w:pPr>
            <w:r>
              <w:rPr>
                <w:rFonts w:hint="eastAsia" w:ascii="Times New Roman" w:hAnsi="Times New Roman" w:eastAsia="宋体" w:cs="Times New Roman"/>
                <w:color w:val="000000"/>
                <w:sz w:val="22"/>
                <w:szCs w:val="22"/>
                <w:lang w:val="en-US" w:eastAsia="zh-CN"/>
              </w:rPr>
              <w:t>12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</w:tblPrEx>
        <w:trPr>
          <w:trHeight w:val="746" w:hRule="atLeast"/>
          <w:jc w:val="center"/>
        </w:trPr>
        <w:tc>
          <w:tcPr>
            <w:tcW w:w="1095" w:type="dxa"/>
            <w:noWrap w:val="0"/>
            <w:vAlign w:val="center"/>
          </w:tcPr>
          <w:p>
            <w:pPr>
              <w:widowControl/>
              <w:jc w:val="center"/>
              <w:rPr>
                <w:rFonts w:hint="default" w:ascii="Times New Roman" w:hAnsi="Times New Roman" w:eastAsia="宋体" w:cs="Times New Roman"/>
                <w:color w:val="000000"/>
                <w:sz w:val="22"/>
                <w:szCs w:val="22"/>
                <w:lang w:val="en-US"/>
              </w:rPr>
            </w:pPr>
            <w:r>
              <w:rPr>
                <w:rFonts w:hint="eastAsia" w:ascii="宋体" w:hAnsi="宋体" w:eastAsia="宋体" w:cs="宋体"/>
                <w:kern w:val="0"/>
                <w:szCs w:val="21"/>
              </w:rPr>
              <w:t>T</w:t>
            </w:r>
            <w:r>
              <w:rPr>
                <w:rFonts w:ascii="宋体" w:hAnsi="宋体" w:eastAsia="宋体" w:cs="宋体"/>
                <w:kern w:val="0"/>
                <w:szCs w:val="21"/>
              </w:rPr>
              <w:t>N202</w:t>
            </w:r>
            <w:r>
              <w:rPr>
                <w:rFonts w:hint="eastAsia" w:ascii="宋体" w:hAnsi="宋体" w:eastAsia="宋体" w:cs="宋体"/>
                <w:kern w:val="0"/>
                <w:szCs w:val="21"/>
                <w:lang w:val="en-US" w:eastAsia="zh-CN"/>
              </w:rPr>
              <w:t>210</w:t>
            </w:r>
          </w:p>
        </w:tc>
        <w:tc>
          <w:tcPr>
            <w:tcW w:w="3807" w:type="dxa"/>
            <w:noWrap w:val="0"/>
            <w:vAlign w:val="center"/>
          </w:tcPr>
          <w:p>
            <w:pPr>
              <w:widowControl/>
              <w:jc w:val="both"/>
              <w:rPr>
                <w:rFonts w:hint="eastAsia" w:ascii="Times New Roman" w:hAnsi="Times New Roman" w:eastAsia="宋体" w:cs="Times New Roman"/>
                <w:color w:val="000000"/>
                <w:sz w:val="22"/>
                <w:szCs w:val="22"/>
              </w:rPr>
            </w:pPr>
            <w:r>
              <w:rPr>
                <w:rFonts w:hint="eastAsia" w:ascii="Times New Roman" w:hAnsi="Times New Roman" w:eastAsia="宋体" w:cs="Times New Roman"/>
                <w:color w:val="000000"/>
                <w:sz w:val="22"/>
                <w:szCs w:val="22"/>
              </w:rPr>
              <w:t>基于微流控纸芯片的乳品中多种抗生素同步可视化荧光检测研究</w:t>
            </w:r>
          </w:p>
        </w:tc>
        <w:tc>
          <w:tcPr>
            <w:tcW w:w="3636" w:type="dxa"/>
            <w:noWrap w:val="0"/>
            <w:vAlign w:val="center"/>
          </w:tcPr>
          <w:p>
            <w:pPr>
              <w:widowControl/>
              <w:jc w:val="both"/>
              <w:rPr>
                <w:rFonts w:hint="eastAsia" w:ascii="Times New Roman" w:hAnsi="Times New Roman" w:eastAsia="宋体" w:cs="Times New Roman"/>
                <w:color w:val="000000"/>
                <w:sz w:val="22"/>
                <w:szCs w:val="22"/>
              </w:rPr>
            </w:pPr>
            <w:r>
              <w:rPr>
                <w:rFonts w:hint="eastAsia" w:ascii="Times New Roman" w:hAnsi="Times New Roman" w:eastAsia="宋体" w:cs="Times New Roman"/>
                <w:color w:val="000000"/>
                <w:sz w:val="22"/>
                <w:szCs w:val="22"/>
              </w:rPr>
              <w:t>泰州市金力乳品有限公司</w:t>
            </w:r>
          </w:p>
        </w:tc>
        <w:tc>
          <w:tcPr>
            <w:tcW w:w="2092" w:type="dxa"/>
            <w:vMerge w:val="continue"/>
            <w:noWrap w:val="0"/>
            <w:vAlign w:val="center"/>
          </w:tcPr>
          <w:p>
            <w:pPr>
              <w:widowControl/>
              <w:jc w:val="center"/>
              <w:rPr>
                <w:rFonts w:hint="eastAsia" w:ascii="Times New Roman" w:hAnsi="Times New Roman" w:eastAsia="宋体" w:cs="Times New Roman"/>
                <w:color w:val="000000"/>
                <w:sz w:val="22"/>
                <w:szCs w:val="22"/>
              </w:rPr>
            </w:pPr>
          </w:p>
        </w:tc>
        <w:tc>
          <w:tcPr>
            <w:tcW w:w="1300" w:type="dxa"/>
            <w:noWrap w:val="0"/>
            <w:vAlign w:val="center"/>
          </w:tcPr>
          <w:p>
            <w:pPr>
              <w:widowControl/>
              <w:jc w:val="center"/>
              <w:rPr>
                <w:rFonts w:hint="default" w:ascii="Times New Roman" w:hAnsi="Times New Roman" w:eastAsia="宋体" w:cs="Times New Roman"/>
                <w:color w:val="000000"/>
                <w:sz w:val="22"/>
                <w:szCs w:val="22"/>
                <w:lang w:val="en-US" w:eastAsia="zh-CN"/>
              </w:rPr>
            </w:pPr>
            <w:r>
              <w:rPr>
                <w:rFonts w:hint="default" w:ascii="Times New Roman" w:hAnsi="Times New Roman" w:eastAsia="宋体" w:cs="Times New Roman"/>
                <w:color w:val="000000"/>
                <w:sz w:val="22"/>
                <w:szCs w:val="22"/>
                <w:lang w:val="en-US" w:eastAsia="zh-CN"/>
              </w:rPr>
              <w:t>曹连良</w:t>
            </w:r>
          </w:p>
        </w:tc>
        <w:tc>
          <w:tcPr>
            <w:tcW w:w="947" w:type="dxa"/>
            <w:noWrap w:val="0"/>
            <w:vAlign w:val="center"/>
          </w:tcPr>
          <w:p>
            <w:pPr>
              <w:widowControl/>
              <w:jc w:val="center"/>
              <w:rPr>
                <w:rFonts w:hint="default" w:ascii="Times New Roman" w:hAnsi="Times New Roman" w:eastAsia="宋体" w:cs="Times New Roman"/>
                <w:color w:val="000000"/>
                <w:sz w:val="22"/>
                <w:szCs w:val="22"/>
                <w:lang w:val="en-US" w:eastAsia="zh-CN"/>
              </w:rPr>
            </w:pPr>
            <w:r>
              <w:rPr>
                <w:rFonts w:hint="eastAsia" w:ascii="Times New Roman" w:hAnsi="Times New Roman" w:eastAsia="宋体" w:cs="Times New Roman"/>
                <w:color w:val="000000"/>
                <w:sz w:val="22"/>
                <w:szCs w:val="22"/>
                <w:lang w:val="en-US" w:eastAsia="zh-CN"/>
              </w:rPr>
              <w:t>15</w:t>
            </w:r>
          </w:p>
        </w:tc>
        <w:tc>
          <w:tcPr>
            <w:tcW w:w="1290" w:type="dxa"/>
            <w:noWrap w:val="0"/>
            <w:vAlign w:val="center"/>
          </w:tcPr>
          <w:p>
            <w:pPr>
              <w:widowControl/>
              <w:jc w:val="center"/>
              <w:rPr>
                <w:rFonts w:hint="default" w:ascii="Times New Roman" w:hAnsi="Times New Roman" w:eastAsia="宋体" w:cs="Times New Roman"/>
                <w:color w:val="000000"/>
                <w:sz w:val="22"/>
                <w:szCs w:val="22"/>
                <w:lang w:val="en-US" w:eastAsia="zh-CN"/>
              </w:rPr>
            </w:pPr>
            <w:r>
              <w:rPr>
                <w:rFonts w:hint="eastAsia" w:ascii="Times New Roman" w:hAnsi="Times New Roman" w:eastAsia="宋体" w:cs="Times New Roman"/>
                <w:color w:val="000000"/>
                <w:sz w:val="22"/>
                <w:szCs w:val="22"/>
                <w:lang w:val="en-US" w:eastAsia="zh-CN"/>
              </w:rPr>
              <w:t>12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</w:tblPrEx>
        <w:trPr>
          <w:trHeight w:val="746" w:hRule="atLeast"/>
          <w:jc w:val="center"/>
        </w:trPr>
        <w:tc>
          <w:tcPr>
            <w:tcW w:w="1095" w:type="dxa"/>
            <w:noWrap w:val="0"/>
            <w:vAlign w:val="center"/>
          </w:tcPr>
          <w:p>
            <w:pPr>
              <w:widowControl/>
              <w:jc w:val="center"/>
              <w:rPr>
                <w:rFonts w:hint="default" w:ascii="Times New Roman" w:hAnsi="Times New Roman" w:eastAsia="宋体" w:cs="Times New Roman"/>
                <w:color w:val="000000"/>
                <w:sz w:val="22"/>
                <w:szCs w:val="22"/>
                <w:lang w:val="en-US"/>
              </w:rPr>
            </w:pPr>
            <w:r>
              <w:rPr>
                <w:rFonts w:hint="eastAsia" w:ascii="宋体" w:hAnsi="宋体" w:eastAsia="宋体" w:cs="宋体"/>
                <w:kern w:val="0"/>
                <w:szCs w:val="21"/>
              </w:rPr>
              <w:t>T</w:t>
            </w:r>
            <w:r>
              <w:rPr>
                <w:rFonts w:ascii="宋体" w:hAnsi="宋体" w:eastAsia="宋体" w:cs="宋体"/>
                <w:kern w:val="0"/>
                <w:szCs w:val="21"/>
              </w:rPr>
              <w:t>N202</w:t>
            </w:r>
            <w:r>
              <w:rPr>
                <w:rFonts w:hint="eastAsia" w:ascii="宋体" w:hAnsi="宋体" w:eastAsia="宋体" w:cs="宋体"/>
                <w:kern w:val="0"/>
                <w:szCs w:val="21"/>
                <w:lang w:val="en-US" w:eastAsia="zh-CN"/>
              </w:rPr>
              <w:t>211</w:t>
            </w:r>
          </w:p>
        </w:tc>
        <w:tc>
          <w:tcPr>
            <w:tcW w:w="3807" w:type="dxa"/>
            <w:noWrap w:val="0"/>
            <w:vAlign w:val="center"/>
          </w:tcPr>
          <w:p>
            <w:pPr>
              <w:widowControl/>
              <w:jc w:val="both"/>
              <w:rPr>
                <w:rFonts w:hint="eastAsia" w:ascii="Times New Roman" w:hAnsi="Times New Roman" w:eastAsia="宋体" w:cs="Times New Roman"/>
                <w:color w:val="000000"/>
                <w:sz w:val="22"/>
                <w:szCs w:val="22"/>
              </w:rPr>
            </w:pPr>
            <w:r>
              <w:rPr>
                <w:rFonts w:hint="eastAsia" w:ascii="Times New Roman" w:hAnsi="Times New Roman" w:eastAsia="宋体" w:cs="Times New Roman"/>
                <w:color w:val="000000"/>
                <w:sz w:val="22"/>
                <w:szCs w:val="22"/>
              </w:rPr>
              <w:t>银杏叶通过调节肠道菌群改善育肥猪脂肪沉积</w:t>
            </w:r>
          </w:p>
        </w:tc>
        <w:tc>
          <w:tcPr>
            <w:tcW w:w="3636" w:type="dxa"/>
            <w:noWrap w:val="0"/>
            <w:vAlign w:val="center"/>
          </w:tcPr>
          <w:p>
            <w:pPr>
              <w:widowControl/>
              <w:jc w:val="both"/>
              <w:rPr>
                <w:rFonts w:hint="eastAsia" w:ascii="Times New Roman" w:hAnsi="Times New Roman" w:eastAsia="宋体" w:cs="Times New Roman"/>
                <w:color w:val="000000"/>
                <w:sz w:val="22"/>
                <w:szCs w:val="22"/>
              </w:rPr>
            </w:pPr>
            <w:r>
              <w:rPr>
                <w:rFonts w:hint="eastAsia" w:ascii="Times New Roman" w:hAnsi="Times New Roman" w:eastAsia="宋体" w:cs="Times New Roman"/>
                <w:color w:val="000000"/>
                <w:sz w:val="22"/>
                <w:szCs w:val="22"/>
              </w:rPr>
              <w:t>江苏南农高科动物药业有限公司</w:t>
            </w:r>
          </w:p>
        </w:tc>
        <w:tc>
          <w:tcPr>
            <w:tcW w:w="2092" w:type="dxa"/>
            <w:vMerge w:val="continue"/>
            <w:noWrap w:val="0"/>
            <w:vAlign w:val="center"/>
          </w:tcPr>
          <w:p>
            <w:pPr>
              <w:widowControl/>
              <w:jc w:val="center"/>
              <w:rPr>
                <w:rFonts w:hint="default" w:ascii="Times New Roman" w:hAnsi="Times New Roman" w:eastAsia="宋体" w:cs="Times New Roman"/>
                <w:color w:val="000000"/>
                <w:sz w:val="22"/>
                <w:szCs w:val="22"/>
                <w:lang w:val="en-US" w:eastAsia="zh-CN"/>
              </w:rPr>
            </w:pPr>
          </w:p>
        </w:tc>
        <w:tc>
          <w:tcPr>
            <w:tcW w:w="1300" w:type="dxa"/>
            <w:noWrap w:val="0"/>
            <w:vAlign w:val="center"/>
          </w:tcPr>
          <w:p>
            <w:pPr>
              <w:widowControl/>
              <w:jc w:val="center"/>
              <w:rPr>
                <w:rFonts w:hint="default" w:ascii="Times New Roman" w:hAnsi="Times New Roman" w:eastAsia="宋体" w:cs="Times New Roman"/>
                <w:color w:val="000000"/>
                <w:sz w:val="22"/>
                <w:szCs w:val="22"/>
                <w:lang w:val="en-US" w:eastAsia="zh-CN"/>
              </w:rPr>
            </w:pPr>
            <w:r>
              <w:rPr>
                <w:rFonts w:hint="default" w:ascii="Times New Roman" w:hAnsi="Times New Roman" w:eastAsia="宋体" w:cs="Times New Roman"/>
                <w:color w:val="000000"/>
                <w:sz w:val="22"/>
                <w:szCs w:val="22"/>
                <w:lang w:val="en-US" w:eastAsia="zh-CN"/>
              </w:rPr>
              <w:t>张广峰</w:t>
            </w:r>
          </w:p>
        </w:tc>
        <w:tc>
          <w:tcPr>
            <w:tcW w:w="947" w:type="dxa"/>
            <w:noWrap w:val="0"/>
            <w:vAlign w:val="center"/>
          </w:tcPr>
          <w:p>
            <w:pPr>
              <w:widowControl/>
              <w:jc w:val="center"/>
              <w:rPr>
                <w:rFonts w:hint="default" w:ascii="Times New Roman" w:hAnsi="Times New Roman" w:eastAsia="宋体" w:cs="Times New Roman"/>
                <w:color w:val="000000"/>
                <w:sz w:val="22"/>
                <w:szCs w:val="22"/>
                <w:lang w:val="en-US" w:eastAsia="zh-CN"/>
              </w:rPr>
            </w:pPr>
            <w:r>
              <w:rPr>
                <w:rFonts w:hint="eastAsia" w:ascii="Times New Roman" w:hAnsi="Times New Roman" w:eastAsia="宋体" w:cs="Times New Roman"/>
                <w:color w:val="000000"/>
                <w:sz w:val="22"/>
                <w:szCs w:val="22"/>
                <w:lang w:val="en-US" w:eastAsia="zh-CN"/>
              </w:rPr>
              <w:t>15</w:t>
            </w:r>
          </w:p>
        </w:tc>
        <w:tc>
          <w:tcPr>
            <w:tcW w:w="1290" w:type="dxa"/>
            <w:noWrap w:val="0"/>
            <w:vAlign w:val="center"/>
          </w:tcPr>
          <w:p>
            <w:pPr>
              <w:widowControl/>
              <w:jc w:val="center"/>
              <w:rPr>
                <w:rFonts w:hint="default" w:ascii="Times New Roman" w:hAnsi="Times New Roman" w:eastAsia="宋体" w:cs="Times New Roman"/>
                <w:color w:val="000000"/>
                <w:sz w:val="22"/>
                <w:szCs w:val="22"/>
                <w:lang w:val="en-US" w:eastAsia="zh-CN"/>
              </w:rPr>
            </w:pPr>
            <w:r>
              <w:rPr>
                <w:rFonts w:hint="eastAsia" w:ascii="Times New Roman" w:hAnsi="Times New Roman" w:eastAsia="宋体" w:cs="Times New Roman"/>
                <w:color w:val="000000"/>
                <w:sz w:val="22"/>
                <w:szCs w:val="22"/>
                <w:lang w:val="en-US" w:eastAsia="zh-CN"/>
              </w:rPr>
              <w:t>12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</w:tblPrEx>
        <w:trPr>
          <w:trHeight w:val="746" w:hRule="atLeast"/>
          <w:jc w:val="center"/>
        </w:trPr>
        <w:tc>
          <w:tcPr>
            <w:tcW w:w="1095" w:type="dxa"/>
            <w:noWrap w:val="0"/>
            <w:vAlign w:val="center"/>
          </w:tcPr>
          <w:p>
            <w:pPr>
              <w:widowControl/>
              <w:jc w:val="center"/>
              <w:rPr>
                <w:rFonts w:hint="default" w:ascii="Times New Roman" w:hAnsi="Times New Roman" w:eastAsia="宋体" w:cs="Times New Roman"/>
                <w:color w:val="000000"/>
                <w:sz w:val="22"/>
                <w:szCs w:val="22"/>
                <w:lang w:val="en-US"/>
              </w:rPr>
            </w:pPr>
            <w:r>
              <w:rPr>
                <w:rFonts w:hint="eastAsia" w:ascii="宋体" w:hAnsi="宋体" w:eastAsia="宋体" w:cs="宋体"/>
                <w:kern w:val="0"/>
                <w:szCs w:val="21"/>
              </w:rPr>
              <w:t>T</w:t>
            </w:r>
            <w:r>
              <w:rPr>
                <w:rFonts w:ascii="宋体" w:hAnsi="宋体" w:eastAsia="宋体" w:cs="宋体"/>
                <w:kern w:val="0"/>
                <w:szCs w:val="21"/>
              </w:rPr>
              <w:t>N202</w:t>
            </w:r>
            <w:r>
              <w:rPr>
                <w:rFonts w:hint="eastAsia" w:ascii="宋体" w:hAnsi="宋体" w:eastAsia="宋体" w:cs="宋体"/>
                <w:kern w:val="0"/>
                <w:szCs w:val="21"/>
                <w:lang w:val="en-US" w:eastAsia="zh-CN"/>
              </w:rPr>
              <w:t>212</w:t>
            </w:r>
          </w:p>
        </w:tc>
        <w:tc>
          <w:tcPr>
            <w:tcW w:w="3807" w:type="dxa"/>
            <w:noWrap w:val="0"/>
            <w:vAlign w:val="center"/>
          </w:tcPr>
          <w:p>
            <w:pPr>
              <w:widowControl/>
              <w:jc w:val="both"/>
              <w:rPr>
                <w:rFonts w:hint="eastAsia" w:ascii="Times New Roman" w:hAnsi="Times New Roman" w:eastAsia="宋体" w:cs="Times New Roman"/>
                <w:color w:val="000000"/>
                <w:sz w:val="22"/>
                <w:szCs w:val="22"/>
              </w:rPr>
            </w:pPr>
            <w:r>
              <w:rPr>
                <w:rFonts w:hint="eastAsia" w:ascii="Times New Roman" w:hAnsi="Times New Roman" w:eastAsia="宋体" w:cs="Times New Roman"/>
                <w:color w:val="000000"/>
                <w:sz w:val="22"/>
                <w:szCs w:val="22"/>
              </w:rPr>
              <w:t>靖江香沙芋粉垄生态高效栽培关键技术研究与应用</w:t>
            </w:r>
          </w:p>
        </w:tc>
        <w:tc>
          <w:tcPr>
            <w:tcW w:w="3636" w:type="dxa"/>
            <w:noWrap w:val="0"/>
            <w:vAlign w:val="center"/>
          </w:tcPr>
          <w:p>
            <w:pPr>
              <w:widowControl/>
              <w:jc w:val="both"/>
              <w:rPr>
                <w:rFonts w:hint="eastAsia" w:ascii="Times New Roman" w:hAnsi="Times New Roman" w:eastAsia="宋体" w:cs="Times New Roman"/>
                <w:color w:val="000000"/>
                <w:sz w:val="22"/>
                <w:szCs w:val="22"/>
              </w:rPr>
            </w:pPr>
            <w:r>
              <w:rPr>
                <w:rFonts w:hint="eastAsia" w:ascii="Times New Roman" w:hAnsi="Times New Roman" w:eastAsia="宋体" w:cs="Times New Roman"/>
                <w:color w:val="000000"/>
                <w:sz w:val="22"/>
                <w:szCs w:val="22"/>
              </w:rPr>
              <w:t>江苏红芽农业科技有限公司</w:t>
            </w:r>
          </w:p>
        </w:tc>
        <w:tc>
          <w:tcPr>
            <w:tcW w:w="2092" w:type="dxa"/>
            <w:noWrap w:val="0"/>
            <w:vAlign w:val="center"/>
          </w:tcPr>
          <w:p>
            <w:pPr>
              <w:widowControl/>
              <w:jc w:val="center"/>
              <w:rPr>
                <w:rFonts w:hint="default" w:ascii="Times New Roman" w:hAnsi="Times New Roman" w:eastAsia="宋体" w:cs="Times New Roman"/>
                <w:color w:val="000000"/>
                <w:sz w:val="22"/>
                <w:szCs w:val="22"/>
                <w:lang w:val="en-US" w:eastAsia="zh-CN"/>
              </w:rPr>
            </w:pPr>
            <w:r>
              <w:rPr>
                <w:rFonts w:hint="eastAsia" w:ascii="Times New Roman" w:hAnsi="Times New Roman" w:eastAsia="宋体" w:cs="Times New Roman"/>
                <w:color w:val="000000"/>
                <w:sz w:val="22"/>
                <w:szCs w:val="22"/>
                <w:lang w:val="en-US" w:eastAsia="zh-CN"/>
              </w:rPr>
              <w:t>靖江市科技局</w:t>
            </w:r>
          </w:p>
        </w:tc>
        <w:tc>
          <w:tcPr>
            <w:tcW w:w="1300" w:type="dxa"/>
            <w:noWrap w:val="0"/>
            <w:vAlign w:val="center"/>
          </w:tcPr>
          <w:p>
            <w:pPr>
              <w:widowControl/>
              <w:jc w:val="center"/>
              <w:rPr>
                <w:rFonts w:hint="default" w:ascii="Times New Roman" w:hAnsi="Times New Roman" w:eastAsia="宋体" w:cs="Times New Roman"/>
                <w:color w:val="000000"/>
                <w:sz w:val="22"/>
                <w:szCs w:val="22"/>
                <w:lang w:val="en-US" w:eastAsia="zh-CN"/>
              </w:rPr>
            </w:pPr>
            <w:r>
              <w:rPr>
                <w:rFonts w:hint="default" w:ascii="Times New Roman" w:hAnsi="Times New Roman" w:eastAsia="宋体" w:cs="Times New Roman"/>
                <w:color w:val="000000"/>
                <w:sz w:val="22"/>
                <w:szCs w:val="22"/>
                <w:lang w:val="en-US" w:eastAsia="zh-CN"/>
              </w:rPr>
              <w:t>陆海兵</w:t>
            </w:r>
          </w:p>
        </w:tc>
        <w:tc>
          <w:tcPr>
            <w:tcW w:w="947" w:type="dxa"/>
            <w:noWrap w:val="0"/>
            <w:vAlign w:val="center"/>
          </w:tcPr>
          <w:p>
            <w:pPr>
              <w:widowControl/>
              <w:jc w:val="center"/>
              <w:rPr>
                <w:rFonts w:hint="default" w:ascii="Times New Roman" w:hAnsi="Times New Roman" w:eastAsia="宋体" w:cs="Times New Roman"/>
                <w:color w:val="000000"/>
                <w:sz w:val="22"/>
                <w:szCs w:val="22"/>
                <w:lang w:val="en-US" w:eastAsia="zh-CN"/>
              </w:rPr>
            </w:pPr>
            <w:r>
              <w:rPr>
                <w:rFonts w:hint="eastAsia" w:ascii="Times New Roman" w:hAnsi="Times New Roman" w:eastAsia="宋体" w:cs="Times New Roman"/>
                <w:color w:val="000000"/>
                <w:sz w:val="22"/>
                <w:szCs w:val="22"/>
                <w:lang w:val="en-US" w:eastAsia="zh-CN"/>
              </w:rPr>
              <w:t>15</w:t>
            </w:r>
          </w:p>
        </w:tc>
        <w:tc>
          <w:tcPr>
            <w:tcW w:w="1290" w:type="dxa"/>
            <w:noWrap w:val="0"/>
            <w:vAlign w:val="center"/>
          </w:tcPr>
          <w:p>
            <w:pPr>
              <w:widowControl/>
              <w:jc w:val="center"/>
              <w:rPr>
                <w:rFonts w:hint="default" w:ascii="Times New Roman" w:hAnsi="Times New Roman" w:eastAsia="宋体" w:cs="Times New Roman"/>
                <w:color w:val="000000"/>
                <w:sz w:val="22"/>
                <w:szCs w:val="22"/>
                <w:lang w:val="en-US" w:eastAsia="zh-CN"/>
              </w:rPr>
            </w:pPr>
            <w:r>
              <w:rPr>
                <w:rFonts w:hint="eastAsia" w:ascii="Times New Roman" w:hAnsi="Times New Roman" w:eastAsia="宋体" w:cs="Times New Roman"/>
                <w:color w:val="000000"/>
                <w:sz w:val="22"/>
                <w:szCs w:val="22"/>
                <w:lang w:val="en-US" w:eastAsia="zh-CN"/>
              </w:rPr>
              <w:t>12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</w:tblPrEx>
        <w:trPr>
          <w:trHeight w:val="746" w:hRule="atLeast"/>
          <w:jc w:val="center"/>
        </w:trPr>
        <w:tc>
          <w:tcPr>
            <w:tcW w:w="1095" w:type="dxa"/>
            <w:noWrap w:val="0"/>
            <w:vAlign w:val="center"/>
          </w:tcPr>
          <w:p>
            <w:pPr>
              <w:widowControl/>
              <w:jc w:val="center"/>
              <w:rPr>
                <w:rFonts w:hint="default" w:ascii="Times New Roman" w:hAnsi="Times New Roman" w:eastAsia="宋体" w:cs="Times New Roman"/>
                <w:color w:val="000000"/>
                <w:sz w:val="22"/>
                <w:szCs w:val="22"/>
                <w:lang w:val="en-US"/>
              </w:rPr>
            </w:pPr>
            <w:r>
              <w:rPr>
                <w:rFonts w:hint="eastAsia" w:ascii="宋体" w:hAnsi="宋体" w:eastAsia="宋体" w:cs="宋体"/>
                <w:kern w:val="0"/>
                <w:szCs w:val="21"/>
              </w:rPr>
              <w:t>T</w:t>
            </w:r>
            <w:r>
              <w:rPr>
                <w:rFonts w:ascii="宋体" w:hAnsi="宋体" w:eastAsia="宋体" w:cs="宋体"/>
                <w:kern w:val="0"/>
                <w:szCs w:val="21"/>
              </w:rPr>
              <w:t>N202</w:t>
            </w:r>
            <w:r>
              <w:rPr>
                <w:rFonts w:hint="eastAsia" w:ascii="宋体" w:hAnsi="宋体" w:eastAsia="宋体" w:cs="宋体"/>
                <w:kern w:val="0"/>
                <w:szCs w:val="21"/>
                <w:lang w:val="en-US" w:eastAsia="zh-CN"/>
              </w:rPr>
              <w:t>213</w:t>
            </w:r>
          </w:p>
        </w:tc>
        <w:tc>
          <w:tcPr>
            <w:tcW w:w="3807" w:type="dxa"/>
            <w:noWrap w:val="0"/>
            <w:vAlign w:val="center"/>
          </w:tcPr>
          <w:p>
            <w:pPr>
              <w:widowControl/>
              <w:jc w:val="both"/>
              <w:rPr>
                <w:rFonts w:hint="eastAsia" w:ascii="Times New Roman" w:hAnsi="Times New Roman" w:eastAsia="宋体" w:cs="Times New Roman"/>
                <w:color w:val="000000"/>
                <w:sz w:val="22"/>
                <w:szCs w:val="22"/>
              </w:rPr>
            </w:pPr>
            <w:r>
              <w:rPr>
                <w:rFonts w:hint="eastAsia" w:ascii="Times New Roman" w:hAnsi="Times New Roman" w:eastAsia="宋体" w:cs="Times New Roman"/>
                <w:color w:val="000000"/>
                <w:sz w:val="22"/>
                <w:szCs w:val="22"/>
              </w:rPr>
              <w:t>熟醉蟹多场耦合冷杀菌关键技术研究与应用</w:t>
            </w:r>
          </w:p>
        </w:tc>
        <w:tc>
          <w:tcPr>
            <w:tcW w:w="3636" w:type="dxa"/>
            <w:noWrap w:val="0"/>
            <w:vAlign w:val="center"/>
          </w:tcPr>
          <w:p>
            <w:pPr>
              <w:widowControl/>
              <w:jc w:val="both"/>
              <w:rPr>
                <w:rFonts w:hint="eastAsia" w:ascii="Times New Roman" w:hAnsi="Times New Roman" w:eastAsia="宋体" w:cs="Times New Roman"/>
                <w:color w:val="000000"/>
                <w:sz w:val="22"/>
                <w:szCs w:val="22"/>
              </w:rPr>
            </w:pPr>
            <w:r>
              <w:rPr>
                <w:rFonts w:hint="eastAsia" w:ascii="Times New Roman" w:hAnsi="Times New Roman" w:eastAsia="宋体" w:cs="Times New Roman"/>
                <w:color w:val="000000"/>
                <w:sz w:val="22"/>
                <w:szCs w:val="22"/>
              </w:rPr>
              <w:t>泰兴市江之韵科技发展有限公司</w:t>
            </w:r>
          </w:p>
        </w:tc>
        <w:tc>
          <w:tcPr>
            <w:tcW w:w="2092" w:type="dxa"/>
            <w:noWrap w:val="0"/>
            <w:vAlign w:val="center"/>
          </w:tcPr>
          <w:p>
            <w:pPr>
              <w:widowControl/>
              <w:jc w:val="center"/>
              <w:rPr>
                <w:rFonts w:hint="default" w:ascii="Times New Roman" w:hAnsi="Times New Roman" w:eastAsia="宋体" w:cs="Times New Roman"/>
                <w:color w:val="000000"/>
                <w:sz w:val="22"/>
                <w:szCs w:val="22"/>
                <w:lang w:val="en-US" w:eastAsia="zh-CN"/>
              </w:rPr>
            </w:pPr>
            <w:r>
              <w:rPr>
                <w:rFonts w:hint="eastAsia" w:ascii="Times New Roman" w:hAnsi="Times New Roman" w:eastAsia="宋体" w:cs="Times New Roman"/>
                <w:color w:val="000000"/>
                <w:sz w:val="22"/>
                <w:szCs w:val="22"/>
                <w:lang w:val="en-US" w:eastAsia="zh-CN"/>
              </w:rPr>
              <w:t>泰兴市科技局</w:t>
            </w:r>
          </w:p>
        </w:tc>
        <w:tc>
          <w:tcPr>
            <w:tcW w:w="1300" w:type="dxa"/>
            <w:noWrap w:val="0"/>
            <w:vAlign w:val="center"/>
          </w:tcPr>
          <w:p>
            <w:pPr>
              <w:widowControl/>
              <w:jc w:val="center"/>
              <w:rPr>
                <w:rFonts w:hint="default" w:ascii="Times New Roman" w:hAnsi="Times New Roman" w:eastAsia="宋体" w:cs="Times New Roman"/>
                <w:color w:val="000000"/>
                <w:sz w:val="22"/>
                <w:szCs w:val="22"/>
                <w:lang w:val="en-US" w:eastAsia="zh-CN"/>
              </w:rPr>
            </w:pPr>
            <w:r>
              <w:rPr>
                <w:rFonts w:hint="default" w:ascii="Times New Roman" w:hAnsi="Times New Roman" w:eastAsia="宋体" w:cs="Times New Roman"/>
                <w:color w:val="000000"/>
                <w:sz w:val="22"/>
                <w:szCs w:val="22"/>
                <w:lang w:val="en-US" w:eastAsia="zh-CN"/>
              </w:rPr>
              <w:t>王荣</w:t>
            </w:r>
          </w:p>
        </w:tc>
        <w:tc>
          <w:tcPr>
            <w:tcW w:w="947" w:type="dxa"/>
            <w:noWrap w:val="0"/>
            <w:vAlign w:val="center"/>
          </w:tcPr>
          <w:p>
            <w:pPr>
              <w:widowControl/>
              <w:jc w:val="center"/>
              <w:rPr>
                <w:rFonts w:hint="default" w:ascii="Times New Roman" w:hAnsi="Times New Roman" w:eastAsia="宋体" w:cs="Times New Roman"/>
                <w:color w:val="000000"/>
                <w:sz w:val="22"/>
                <w:szCs w:val="22"/>
                <w:lang w:val="en-US" w:eastAsia="zh-CN"/>
              </w:rPr>
            </w:pPr>
            <w:r>
              <w:rPr>
                <w:rFonts w:hint="eastAsia" w:ascii="Times New Roman" w:hAnsi="Times New Roman" w:eastAsia="宋体" w:cs="Times New Roman"/>
                <w:color w:val="000000"/>
                <w:sz w:val="22"/>
                <w:szCs w:val="22"/>
                <w:lang w:val="en-US" w:eastAsia="zh-CN"/>
              </w:rPr>
              <w:t>15</w:t>
            </w:r>
          </w:p>
        </w:tc>
        <w:tc>
          <w:tcPr>
            <w:tcW w:w="1290" w:type="dxa"/>
            <w:noWrap w:val="0"/>
            <w:vAlign w:val="center"/>
          </w:tcPr>
          <w:p>
            <w:pPr>
              <w:widowControl/>
              <w:jc w:val="center"/>
              <w:rPr>
                <w:rFonts w:hint="default" w:ascii="Times New Roman" w:hAnsi="Times New Roman" w:eastAsia="宋体" w:cs="Times New Roman"/>
                <w:color w:val="000000"/>
                <w:sz w:val="22"/>
                <w:szCs w:val="22"/>
                <w:lang w:val="en-US" w:eastAsia="zh-CN"/>
              </w:rPr>
            </w:pPr>
            <w:r>
              <w:rPr>
                <w:rFonts w:hint="eastAsia" w:ascii="Times New Roman" w:hAnsi="Times New Roman" w:eastAsia="宋体" w:cs="Times New Roman"/>
                <w:color w:val="000000"/>
                <w:sz w:val="22"/>
                <w:szCs w:val="22"/>
                <w:lang w:val="en-US" w:eastAsia="zh-CN"/>
              </w:rPr>
              <w:t>12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</w:tblPrEx>
        <w:trPr>
          <w:trHeight w:val="821" w:hRule="atLeast"/>
          <w:jc w:val="center"/>
        </w:trPr>
        <w:tc>
          <w:tcPr>
            <w:tcW w:w="1095" w:type="dxa"/>
            <w:noWrap w:val="0"/>
            <w:vAlign w:val="center"/>
          </w:tcPr>
          <w:p>
            <w:pPr>
              <w:widowControl/>
              <w:jc w:val="center"/>
              <w:rPr>
                <w:rFonts w:hint="default" w:ascii="Times New Roman" w:hAnsi="Times New Roman" w:eastAsia="宋体" w:cs="Times New Roman"/>
                <w:color w:val="000000"/>
                <w:sz w:val="22"/>
                <w:szCs w:val="22"/>
                <w:lang w:val="en-US"/>
              </w:rPr>
            </w:pPr>
            <w:r>
              <w:rPr>
                <w:rFonts w:hint="eastAsia" w:ascii="宋体" w:hAnsi="宋体" w:eastAsia="宋体" w:cs="宋体"/>
                <w:kern w:val="0"/>
                <w:szCs w:val="21"/>
              </w:rPr>
              <w:t>T</w:t>
            </w:r>
            <w:r>
              <w:rPr>
                <w:rFonts w:ascii="宋体" w:hAnsi="宋体" w:eastAsia="宋体" w:cs="宋体"/>
                <w:kern w:val="0"/>
                <w:szCs w:val="21"/>
              </w:rPr>
              <w:t>N202</w:t>
            </w:r>
            <w:r>
              <w:rPr>
                <w:rFonts w:hint="eastAsia" w:ascii="宋体" w:hAnsi="宋体" w:eastAsia="宋体" w:cs="宋体"/>
                <w:kern w:val="0"/>
                <w:szCs w:val="21"/>
                <w:lang w:val="en-US" w:eastAsia="zh-CN"/>
              </w:rPr>
              <w:t>214</w:t>
            </w:r>
          </w:p>
        </w:tc>
        <w:tc>
          <w:tcPr>
            <w:tcW w:w="3807" w:type="dxa"/>
            <w:noWrap w:val="0"/>
            <w:vAlign w:val="center"/>
          </w:tcPr>
          <w:p>
            <w:pPr>
              <w:widowControl/>
              <w:jc w:val="both"/>
              <w:rPr>
                <w:rFonts w:hint="eastAsia" w:ascii="Times New Roman" w:hAnsi="Times New Roman" w:eastAsia="宋体" w:cs="Times New Roman"/>
                <w:color w:val="000000"/>
                <w:sz w:val="22"/>
                <w:szCs w:val="22"/>
              </w:rPr>
            </w:pPr>
            <w:r>
              <w:rPr>
                <w:rFonts w:hint="eastAsia" w:ascii="Times New Roman" w:hAnsi="Times New Roman" w:eastAsia="宋体" w:cs="Times New Roman"/>
                <w:color w:val="000000"/>
                <w:sz w:val="22"/>
                <w:szCs w:val="22"/>
              </w:rPr>
              <w:t>矮小型蛋鸡富硒生物发酵饲料关键技术研发</w:t>
            </w:r>
          </w:p>
        </w:tc>
        <w:tc>
          <w:tcPr>
            <w:tcW w:w="3636" w:type="dxa"/>
            <w:noWrap w:val="0"/>
            <w:vAlign w:val="center"/>
          </w:tcPr>
          <w:p>
            <w:pPr>
              <w:widowControl/>
              <w:jc w:val="both"/>
              <w:rPr>
                <w:rFonts w:hint="eastAsia" w:ascii="Times New Roman" w:hAnsi="Times New Roman" w:eastAsia="宋体" w:cs="Times New Roman"/>
                <w:color w:val="000000"/>
                <w:sz w:val="22"/>
                <w:szCs w:val="22"/>
              </w:rPr>
            </w:pPr>
            <w:r>
              <w:rPr>
                <w:rFonts w:hint="eastAsia" w:ascii="Times New Roman" w:hAnsi="Times New Roman" w:eastAsia="宋体" w:cs="Times New Roman"/>
                <w:color w:val="000000"/>
                <w:sz w:val="22"/>
                <w:szCs w:val="22"/>
              </w:rPr>
              <w:t>江苏绿佳生态农业科技有限公司</w:t>
            </w:r>
          </w:p>
        </w:tc>
        <w:tc>
          <w:tcPr>
            <w:tcW w:w="2092" w:type="dxa"/>
            <w:vMerge w:val="restart"/>
            <w:noWrap w:val="0"/>
            <w:vAlign w:val="center"/>
          </w:tcPr>
          <w:p>
            <w:pPr>
              <w:widowControl/>
              <w:jc w:val="center"/>
              <w:rPr>
                <w:rFonts w:hint="default" w:ascii="Times New Roman" w:hAnsi="Times New Roman" w:eastAsia="宋体" w:cs="Times New Roman"/>
                <w:color w:val="000000"/>
                <w:sz w:val="22"/>
                <w:szCs w:val="22"/>
                <w:lang w:val="en-US" w:eastAsia="zh-CN"/>
              </w:rPr>
            </w:pPr>
            <w:r>
              <w:rPr>
                <w:rFonts w:hint="eastAsia" w:ascii="Times New Roman" w:hAnsi="Times New Roman" w:eastAsia="宋体" w:cs="Times New Roman"/>
                <w:color w:val="000000"/>
                <w:sz w:val="22"/>
                <w:szCs w:val="22"/>
                <w:lang w:val="en-US" w:eastAsia="zh-CN"/>
              </w:rPr>
              <w:t>兴化市科技局</w:t>
            </w:r>
          </w:p>
        </w:tc>
        <w:tc>
          <w:tcPr>
            <w:tcW w:w="1300" w:type="dxa"/>
            <w:noWrap w:val="0"/>
            <w:vAlign w:val="center"/>
          </w:tcPr>
          <w:p>
            <w:pPr>
              <w:widowControl/>
              <w:jc w:val="center"/>
              <w:rPr>
                <w:rFonts w:hint="default" w:ascii="Times New Roman" w:hAnsi="Times New Roman" w:eastAsia="宋体" w:cs="Times New Roman"/>
                <w:color w:val="000000"/>
                <w:sz w:val="22"/>
                <w:szCs w:val="22"/>
                <w:lang w:val="en-US" w:eastAsia="zh-CN"/>
              </w:rPr>
            </w:pPr>
            <w:r>
              <w:rPr>
                <w:rFonts w:hint="default" w:ascii="Times New Roman" w:hAnsi="Times New Roman" w:eastAsia="宋体" w:cs="Times New Roman"/>
                <w:color w:val="000000"/>
                <w:sz w:val="22"/>
                <w:szCs w:val="22"/>
                <w:lang w:val="en-US" w:eastAsia="zh-CN"/>
              </w:rPr>
              <w:t>黄应权</w:t>
            </w:r>
          </w:p>
        </w:tc>
        <w:tc>
          <w:tcPr>
            <w:tcW w:w="947" w:type="dxa"/>
            <w:noWrap w:val="0"/>
            <w:vAlign w:val="center"/>
          </w:tcPr>
          <w:p>
            <w:pPr>
              <w:widowControl/>
              <w:jc w:val="center"/>
              <w:rPr>
                <w:rFonts w:hint="default" w:ascii="Times New Roman" w:hAnsi="Times New Roman" w:eastAsia="宋体" w:cs="Times New Roman"/>
                <w:color w:val="000000"/>
                <w:sz w:val="22"/>
                <w:szCs w:val="22"/>
                <w:lang w:val="en-US" w:eastAsia="zh-CN"/>
              </w:rPr>
            </w:pPr>
            <w:r>
              <w:rPr>
                <w:rFonts w:hint="eastAsia" w:ascii="Times New Roman" w:hAnsi="Times New Roman" w:eastAsia="宋体" w:cs="Times New Roman"/>
                <w:color w:val="000000"/>
                <w:sz w:val="22"/>
                <w:szCs w:val="22"/>
                <w:lang w:val="en-US" w:eastAsia="zh-CN"/>
              </w:rPr>
              <w:t>15</w:t>
            </w:r>
          </w:p>
        </w:tc>
        <w:tc>
          <w:tcPr>
            <w:tcW w:w="1290" w:type="dxa"/>
            <w:noWrap w:val="0"/>
            <w:vAlign w:val="center"/>
          </w:tcPr>
          <w:p>
            <w:pPr>
              <w:widowControl/>
              <w:jc w:val="center"/>
              <w:rPr>
                <w:rFonts w:hint="default" w:ascii="Times New Roman" w:hAnsi="Times New Roman" w:eastAsia="宋体" w:cs="Times New Roman"/>
                <w:color w:val="000000"/>
                <w:sz w:val="22"/>
                <w:szCs w:val="22"/>
                <w:lang w:val="en-US" w:eastAsia="zh-CN"/>
              </w:rPr>
            </w:pPr>
            <w:r>
              <w:rPr>
                <w:rFonts w:hint="eastAsia" w:ascii="Times New Roman" w:hAnsi="Times New Roman" w:eastAsia="宋体" w:cs="Times New Roman"/>
                <w:color w:val="000000"/>
                <w:sz w:val="22"/>
                <w:szCs w:val="22"/>
                <w:lang w:val="en-US" w:eastAsia="zh-CN"/>
              </w:rPr>
              <w:t>12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</w:tblPrEx>
        <w:trPr>
          <w:trHeight w:val="746" w:hRule="atLeast"/>
          <w:jc w:val="center"/>
        </w:trPr>
        <w:tc>
          <w:tcPr>
            <w:tcW w:w="1095" w:type="dxa"/>
            <w:noWrap w:val="0"/>
            <w:vAlign w:val="center"/>
          </w:tcPr>
          <w:p>
            <w:pPr>
              <w:widowControl/>
              <w:jc w:val="center"/>
              <w:rPr>
                <w:rFonts w:hint="default" w:ascii="Times New Roman" w:hAnsi="Times New Roman" w:eastAsia="宋体" w:cs="Times New Roman"/>
                <w:color w:val="000000"/>
                <w:sz w:val="22"/>
                <w:szCs w:val="22"/>
                <w:lang w:val="en-US"/>
              </w:rPr>
            </w:pPr>
            <w:r>
              <w:rPr>
                <w:rFonts w:hint="eastAsia" w:ascii="宋体" w:hAnsi="宋体" w:eastAsia="宋体" w:cs="宋体"/>
                <w:kern w:val="0"/>
                <w:szCs w:val="21"/>
              </w:rPr>
              <w:t>T</w:t>
            </w:r>
            <w:r>
              <w:rPr>
                <w:rFonts w:ascii="宋体" w:hAnsi="宋体" w:eastAsia="宋体" w:cs="宋体"/>
                <w:kern w:val="0"/>
                <w:szCs w:val="21"/>
              </w:rPr>
              <w:t>N202</w:t>
            </w:r>
            <w:r>
              <w:rPr>
                <w:rFonts w:hint="eastAsia" w:ascii="宋体" w:hAnsi="宋体" w:eastAsia="宋体" w:cs="宋体"/>
                <w:kern w:val="0"/>
                <w:szCs w:val="21"/>
                <w:lang w:val="en-US" w:eastAsia="zh-CN"/>
              </w:rPr>
              <w:t>215</w:t>
            </w:r>
          </w:p>
        </w:tc>
        <w:tc>
          <w:tcPr>
            <w:tcW w:w="3807" w:type="dxa"/>
            <w:noWrap w:val="0"/>
            <w:vAlign w:val="center"/>
          </w:tcPr>
          <w:p>
            <w:pPr>
              <w:widowControl/>
              <w:jc w:val="both"/>
              <w:rPr>
                <w:rFonts w:hint="eastAsia" w:ascii="Times New Roman" w:hAnsi="Times New Roman" w:eastAsia="宋体" w:cs="Times New Roman"/>
                <w:color w:val="000000"/>
                <w:sz w:val="22"/>
                <w:szCs w:val="22"/>
              </w:rPr>
            </w:pPr>
            <w:r>
              <w:rPr>
                <w:rFonts w:hint="eastAsia" w:ascii="Times New Roman" w:hAnsi="Times New Roman" w:eastAsia="宋体" w:cs="Times New Roman"/>
                <w:color w:val="000000"/>
                <w:sz w:val="22"/>
                <w:szCs w:val="22"/>
              </w:rPr>
              <w:t>基于预处理耦合接触式超声的水果数字化节能减损干燥技术研究</w:t>
            </w:r>
          </w:p>
        </w:tc>
        <w:tc>
          <w:tcPr>
            <w:tcW w:w="3636" w:type="dxa"/>
            <w:noWrap w:val="0"/>
            <w:vAlign w:val="center"/>
          </w:tcPr>
          <w:p>
            <w:pPr>
              <w:widowControl/>
              <w:jc w:val="both"/>
              <w:rPr>
                <w:rFonts w:hint="eastAsia" w:ascii="Times New Roman" w:hAnsi="Times New Roman" w:eastAsia="宋体" w:cs="Times New Roman"/>
                <w:color w:val="000000"/>
                <w:sz w:val="22"/>
                <w:szCs w:val="22"/>
              </w:rPr>
            </w:pPr>
            <w:r>
              <w:rPr>
                <w:rFonts w:hint="eastAsia" w:ascii="Times New Roman" w:hAnsi="Times New Roman" w:eastAsia="宋体" w:cs="Times New Roman"/>
                <w:color w:val="000000"/>
                <w:sz w:val="22"/>
                <w:szCs w:val="22"/>
              </w:rPr>
              <w:t>兴化市绿禾食品有限公司</w:t>
            </w:r>
          </w:p>
        </w:tc>
        <w:tc>
          <w:tcPr>
            <w:tcW w:w="2092" w:type="dxa"/>
            <w:vMerge w:val="continue"/>
            <w:noWrap w:val="0"/>
            <w:vAlign w:val="center"/>
          </w:tcPr>
          <w:p>
            <w:pPr>
              <w:widowControl/>
              <w:jc w:val="center"/>
              <w:rPr>
                <w:rFonts w:hint="default" w:ascii="Times New Roman" w:hAnsi="Times New Roman" w:eastAsia="宋体" w:cs="Times New Roman"/>
                <w:color w:val="000000"/>
                <w:sz w:val="22"/>
                <w:szCs w:val="22"/>
                <w:lang w:val="en-US" w:eastAsia="zh-CN"/>
              </w:rPr>
            </w:pPr>
          </w:p>
        </w:tc>
        <w:tc>
          <w:tcPr>
            <w:tcW w:w="1300" w:type="dxa"/>
            <w:noWrap w:val="0"/>
            <w:vAlign w:val="center"/>
          </w:tcPr>
          <w:p>
            <w:pPr>
              <w:widowControl/>
              <w:jc w:val="center"/>
              <w:rPr>
                <w:rFonts w:hint="eastAsia" w:ascii="Times New Roman" w:hAnsi="Times New Roman" w:eastAsia="宋体" w:cs="Times New Roman"/>
                <w:color w:val="000000"/>
                <w:sz w:val="22"/>
                <w:szCs w:val="22"/>
              </w:rPr>
            </w:pPr>
            <w:r>
              <w:rPr>
                <w:rFonts w:hint="eastAsia" w:ascii="Times New Roman" w:hAnsi="Times New Roman" w:eastAsia="宋体" w:cs="Times New Roman"/>
                <w:color w:val="000000"/>
                <w:sz w:val="22"/>
                <w:szCs w:val="22"/>
              </w:rPr>
              <w:t>王一淳</w:t>
            </w:r>
          </w:p>
        </w:tc>
        <w:tc>
          <w:tcPr>
            <w:tcW w:w="947" w:type="dxa"/>
            <w:noWrap w:val="0"/>
            <w:vAlign w:val="center"/>
          </w:tcPr>
          <w:p>
            <w:pPr>
              <w:widowControl/>
              <w:jc w:val="center"/>
              <w:rPr>
                <w:rFonts w:hint="default" w:ascii="Times New Roman" w:hAnsi="Times New Roman" w:eastAsia="宋体" w:cs="Times New Roman"/>
                <w:color w:val="000000"/>
                <w:sz w:val="22"/>
                <w:szCs w:val="22"/>
                <w:lang w:val="en-US" w:eastAsia="zh-CN"/>
              </w:rPr>
            </w:pPr>
            <w:r>
              <w:rPr>
                <w:rFonts w:hint="eastAsia" w:ascii="Times New Roman" w:hAnsi="Times New Roman" w:eastAsia="宋体" w:cs="Times New Roman"/>
                <w:color w:val="000000"/>
                <w:sz w:val="22"/>
                <w:szCs w:val="22"/>
                <w:lang w:val="en-US" w:eastAsia="zh-CN"/>
              </w:rPr>
              <w:t>15</w:t>
            </w:r>
          </w:p>
        </w:tc>
        <w:tc>
          <w:tcPr>
            <w:tcW w:w="1290" w:type="dxa"/>
            <w:noWrap w:val="0"/>
            <w:vAlign w:val="center"/>
          </w:tcPr>
          <w:p>
            <w:pPr>
              <w:widowControl/>
              <w:jc w:val="center"/>
              <w:rPr>
                <w:rFonts w:hint="default" w:ascii="Times New Roman" w:hAnsi="Times New Roman" w:eastAsia="宋体" w:cs="Times New Roman"/>
                <w:color w:val="000000"/>
                <w:sz w:val="22"/>
                <w:szCs w:val="22"/>
                <w:lang w:val="en-US" w:eastAsia="zh-CN"/>
              </w:rPr>
            </w:pPr>
            <w:r>
              <w:rPr>
                <w:rFonts w:hint="eastAsia" w:ascii="Times New Roman" w:hAnsi="Times New Roman" w:eastAsia="宋体" w:cs="Times New Roman"/>
                <w:color w:val="000000"/>
                <w:sz w:val="22"/>
                <w:szCs w:val="22"/>
                <w:lang w:val="en-US" w:eastAsia="zh-CN"/>
              </w:rPr>
              <w:t>12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</w:tblPrEx>
        <w:trPr>
          <w:trHeight w:val="746" w:hRule="atLeast"/>
          <w:jc w:val="center"/>
        </w:trPr>
        <w:tc>
          <w:tcPr>
            <w:tcW w:w="1095" w:type="dxa"/>
            <w:noWrap w:val="0"/>
            <w:vAlign w:val="center"/>
          </w:tcPr>
          <w:p>
            <w:pPr>
              <w:widowControl/>
              <w:jc w:val="center"/>
              <w:rPr>
                <w:rFonts w:hint="default" w:ascii="Times New Roman" w:hAnsi="Times New Roman" w:eastAsia="宋体" w:cs="Times New Roman"/>
                <w:color w:val="000000"/>
                <w:sz w:val="22"/>
                <w:szCs w:val="22"/>
                <w:lang w:val="en-US"/>
              </w:rPr>
            </w:pPr>
            <w:r>
              <w:rPr>
                <w:rFonts w:hint="eastAsia" w:ascii="宋体" w:hAnsi="宋体" w:eastAsia="宋体" w:cs="宋体"/>
                <w:kern w:val="0"/>
                <w:szCs w:val="21"/>
              </w:rPr>
              <w:t>T</w:t>
            </w:r>
            <w:r>
              <w:rPr>
                <w:rFonts w:ascii="宋体" w:hAnsi="宋体" w:eastAsia="宋体" w:cs="宋体"/>
                <w:kern w:val="0"/>
                <w:szCs w:val="21"/>
              </w:rPr>
              <w:t>N202</w:t>
            </w:r>
            <w:r>
              <w:rPr>
                <w:rFonts w:hint="eastAsia" w:ascii="宋体" w:hAnsi="宋体" w:eastAsia="宋体" w:cs="宋体"/>
                <w:kern w:val="0"/>
                <w:szCs w:val="21"/>
                <w:lang w:val="en-US" w:eastAsia="zh-CN"/>
              </w:rPr>
              <w:t>216</w:t>
            </w:r>
          </w:p>
        </w:tc>
        <w:tc>
          <w:tcPr>
            <w:tcW w:w="3807" w:type="dxa"/>
            <w:noWrap w:val="0"/>
            <w:vAlign w:val="center"/>
          </w:tcPr>
          <w:p>
            <w:pPr>
              <w:widowControl/>
              <w:jc w:val="both"/>
              <w:rPr>
                <w:rFonts w:hint="eastAsia" w:ascii="Times New Roman" w:hAnsi="Times New Roman" w:eastAsia="宋体" w:cs="Times New Roman"/>
                <w:color w:val="000000"/>
                <w:sz w:val="22"/>
                <w:szCs w:val="22"/>
              </w:rPr>
            </w:pPr>
            <w:r>
              <w:rPr>
                <w:rFonts w:hint="eastAsia" w:ascii="Times New Roman" w:hAnsi="Times New Roman" w:eastAsia="宋体" w:cs="Times New Roman"/>
                <w:color w:val="000000"/>
                <w:sz w:val="22"/>
                <w:szCs w:val="22"/>
              </w:rPr>
              <w:t>银杏果胶体颗粒稳定剂制备及在界面主导食品体系中的应用研究</w:t>
            </w:r>
          </w:p>
        </w:tc>
        <w:tc>
          <w:tcPr>
            <w:tcW w:w="3636" w:type="dxa"/>
            <w:noWrap w:val="0"/>
            <w:vAlign w:val="center"/>
          </w:tcPr>
          <w:p>
            <w:pPr>
              <w:widowControl/>
              <w:jc w:val="both"/>
              <w:rPr>
                <w:rFonts w:hint="eastAsia" w:ascii="Times New Roman" w:hAnsi="Times New Roman" w:eastAsia="宋体" w:cs="Times New Roman"/>
                <w:color w:val="000000"/>
                <w:sz w:val="22"/>
                <w:szCs w:val="22"/>
              </w:rPr>
            </w:pPr>
            <w:r>
              <w:rPr>
                <w:rFonts w:hint="eastAsia" w:ascii="Times New Roman" w:hAnsi="Times New Roman" w:eastAsia="宋体" w:cs="Times New Roman"/>
                <w:color w:val="000000"/>
                <w:sz w:val="22"/>
                <w:szCs w:val="22"/>
              </w:rPr>
              <w:t>兴化市东奥食品有限公司</w:t>
            </w:r>
          </w:p>
        </w:tc>
        <w:tc>
          <w:tcPr>
            <w:tcW w:w="2092" w:type="dxa"/>
            <w:vMerge w:val="continue"/>
            <w:noWrap w:val="0"/>
            <w:vAlign w:val="center"/>
          </w:tcPr>
          <w:p>
            <w:pPr>
              <w:widowControl/>
              <w:jc w:val="center"/>
              <w:rPr>
                <w:rFonts w:hint="eastAsia" w:ascii="Times New Roman" w:hAnsi="Times New Roman" w:eastAsia="宋体" w:cs="Times New Roman"/>
                <w:color w:val="000000"/>
                <w:sz w:val="22"/>
                <w:szCs w:val="22"/>
              </w:rPr>
            </w:pPr>
          </w:p>
        </w:tc>
        <w:tc>
          <w:tcPr>
            <w:tcW w:w="1300" w:type="dxa"/>
            <w:noWrap w:val="0"/>
            <w:vAlign w:val="center"/>
          </w:tcPr>
          <w:p>
            <w:pPr>
              <w:widowControl/>
              <w:jc w:val="center"/>
              <w:rPr>
                <w:rFonts w:hint="eastAsia" w:ascii="Times New Roman" w:hAnsi="Times New Roman" w:eastAsia="宋体" w:cs="Times New Roman"/>
                <w:color w:val="000000"/>
                <w:sz w:val="22"/>
                <w:szCs w:val="22"/>
              </w:rPr>
            </w:pPr>
            <w:r>
              <w:rPr>
                <w:rFonts w:hint="eastAsia" w:ascii="Times New Roman" w:hAnsi="Times New Roman" w:eastAsia="宋体" w:cs="Times New Roman"/>
                <w:color w:val="000000"/>
                <w:sz w:val="22"/>
                <w:szCs w:val="22"/>
              </w:rPr>
              <w:t>刘兆桂</w:t>
            </w:r>
          </w:p>
        </w:tc>
        <w:tc>
          <w:tcPr>
            <w:tcW w:w="947" w:type="dxa"/>
            <w:noWrap w:val="0"/>
            <w:vAlign w:val="center"/>
          </w:tcPr>
          <w:p>
            <w:pPr>
              <w:widowControl/>
              <w:jc w:val="center"/>
              <w:rPr>
                <w:rFonts w:hint="default" w:ascii="Times New Roman" w:hAnsi="Times New Roman" w:eastAsia="宋体" w:cs="Times New Roman"/>
                <w:color w:val="000000"/>
                <w:sz w:val="22"/>
                <w:szCs w:val="22"/>
                <w:lang w:val="en-US" w:eastAsia="zh-CN"/>
              </w:rPr>
            </w:pPr>
            <w:r>
              <w:rPr>
                <w:rFonts w:hint="eastAsia" w:ascii="Times New Roman" w:hAnsi="Times New Roman" w:eastAsia="宋体" w:cs="Times New Roman"/>
                <w:color w:val="000000"/>
                <w:sz w:val="22"/>
                <w:szCs w:val="22"/>
                <w:lang w:val="en-US" w:eastAsia="zh-CN"/>
              </w:rPr>
              <w:t>15</w:t>
            </w:r>
          </w:p>
        </w:tc>
        <w:tc>
          <w:tcPr>
            <w:tcW w:w="1290" w:type="dxa"/>
            <w:noWrap w:val="0"/>
            <w:vAlign w:val="center"/>
          </w:tcPr>
          <w:p>
            <w:pPr>
              <w:widowControl/>
              <w:jc w:val="center"/>
              <w:rPr>
                <w:rFonts w:hint="default" w:ascii="Times New Roman" w:hAnsi="Times New Roman" w:eastAsia="宋体" w:cs="Times New Roman"/>
                <w:color w:val="000000"/>
                <w:sz w:val="22"/>
                <w:szCs w:val="22"/>
                <w:lang w:val="en-US" w:eastAsia="zh-CN"/>
              </w:rPr>
            </w:pPr>
            <w:r>
              <w:rPr>
                <w:rFonts w:hint="eastAsia" w:ascii="Times New Roman" w:hAnsi="Times New Roman" w:eastAsia="宋体" w:cs="Times New Roman"/>
                <w:color w:val="000000"/>
                <w:sz w:val="22"/>
                <w:szCs w:val="22"/>
                <w:lang w:val="en-US" w:eastAsia="zh-CN"/>
              </w:rPr>
              <w:t>12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</w:tblPrEx>
        <w:trPr>
          <w:trHeight w:val="746" w:hRule="atLeast"/>
          <w:jc w:val="center"/>
        </w:trPr>
        <w:tc>
          <w:tcPr>
            <w:tcW w:w="1095" w:type="dxa"/>
            <w:noWrap w:val="0"/>
            <w:vAlign w:val="center"/>
          </w:tcPr>
          <w:p>
            <w:pPr>
              <w:widowControl/>
              <w:jc w:val="center"/>
              <w:rPr>
                <w:rFonts w:hint="default" w:ascii="Times New Roman" w:hAnsi="Times New Roman" w:eastAsia="宋体" w:cs="Times New Roman"/>
                <w:color w:val="000000"/>
                <w:sz w:val="22"/>
                <w:szCs w:val="22"/>
                <w:lang w:val="en-US"/>
              </w:rPr>
            </w:pPr>
            <w:r>
              <w:rPr>
                <w:rFonts w:hint="eastAsia" w:ascii="宋体" w:hAnsi="宋体" w:eastAsia="宋体" w:cs="宋体"/>
                <w:kern w:val="0"/>
                <w:szCs w:val="21"/>
              </w:rPr>
              <w:t>T</w:t>
            </w:r>
            <w:r>
              <w:rPr>
                <w:rFonts w:ascii="宋体" w:hAnsi="宋体" w:eastAsia="宋体" w:cs="宋体"/>
                <w:kern w:val="0"/>
                <w:szCs w:val="21"/>
              </w:rPr>
              <w:t>N202</w:t>
            </w:r>
            <w:r>
              <w:rPr>
                <w:rFonts w:hint="eastAsia" w:ascii="宋体" w:hAnsi="宋体" w:eastAsia="宋体" w:cs="宋体"/>
                <w:kern w:val="0"/>
                <w:szCs w:val="21"/>
                <w:lang w:val="en-US" w:eastAsia="zh-CN"/>
              </w:rPr>
              <w:t>217</w:t>
            </w:r>
          </w:p>
        </w:tc>
        <w:tc>
          <w:tcPr>
            <w:tcW w:w="3807" w:type="dxa"/>
            <w:noWrap w:val="0"/>
            <w:vAlign w:val="center"/>
          </w:tcPr>
          <w:p>
            <w:pPr>
              <w:widowControl/>
              <w:jc w:val="both"/>
              <w:rPr>
                <w:rFonts w:hint="eastAsia" w:ascii="Times New Roman" w:hAnsi="Times New Roman" w:eastAsia="宋体" w:cs="Times New Roman"/>
                <w:color w:val="000000"/>
                <w:sz w:val="22"/>
                <w:szCs w:val="22"/>
              </w:rPr>
            </w:pPr>
            <w:r>
              <w:rPr>
                <w:rFonts w:hint="eastAsia" w:ascii="Times New Roman" w:hAnsi="Times New Roman" w:eastAsia="宋体" w:cs="Times New Roman"/>
                <w:color w:val="000000"/>
                <w:sz w:val="22"/>
                <w:szCs w:val="22"/>
              </w:rPr>
              <w:t>基于低温等离子-萌发的赤霉病小麦降DON关键技术研究</w:t>
            </w:r>
          </w:p>
        </w:tc>
        <w:tc>
          <w:tcPr>
            <w:tcW w:w="3636" w:type="dxa"/>
            <w:noWrap w:val="0"/>
            <w:vAlign w:val="center"/>
          </w:tcPr>
          <w:p>
            <w:pPr>
              <w:widowControl/>
              <w:jc w:val="both"/>
              <w:rPr>
                <w:rFonts w:hint="eastAsia" w:ascii="Times New Roman" w:hAnsi="Times New Roman" w:eastAsia="宋体" w:cs="Times New Roman"/>
                <w:color w:val="000000"/>
                <w:sz w:val="22"/>
                <w:szCs w:val="22"/>
              </w:rPr>
            </w:pPr>
            <w:r>
              <w:rPr>
                <w:rFonts w:hint="eastAsia" w:ascii="Times New Roman" w:hAnsi="Times New Roman" w:eastAsia="宋体" w:cs="Times New Roman"/>
                <w:color w:val="000000"/>
                <w:sz w:val="22"/>
                <w:szCs w:val="22"/>
              </w:rPr>
              <w:t>泰州市正阳麦芽有限公司</w:t>
            </w:r>
          </w:p>
        </w:tc>
        <w:tc>
          <w:tcPr>
            <w:tcW w:w="2092" w:type="dxa"/>
            <w:vMerge w:val="continue"/>
            <w:noWrap w:val="0"/>
            <w:vAlign w:val="center"/>
          </w:tcPr>
          <w:p>
            <w:pPr>
              <w:widowControl/>
              <w:jc w:val="center"/>
              <w:rPr>
                <w:rFonts w:hint="eastAsia" w:ascii="Times New Roman" w:hAnsi="Times New Roman" w:eastAsia="宋体" w:cs="Times New Roman"/>
                <w:color w:val="000000"/>
                <w:sz w:val="22"/>
                <w:szCs w:val="22"/>
              </w:rPr>
            </w:pPr>
          </w:p>
        </w:tc>
        <w:tc>
          <w:tcPr>
            <w:tcW w:w="1300" w:type="dxa"/>
            <w:noWrap w:val="0"/>
            <w:vAlign w:val="center"/>
          </w:tcPr>
          <w:p>
            <w:pPr>
              <w:widowControl/>
              <w:jc w:val="center"/>
              <w:rPr>
                <w:rFonts w:hint="eastAsia" w:ascii="Times New Roman" w:hAnsi="Times New Roman" w:eastAsia="宋体" w:cs="Times New Roman"/>
                <w:color w:val="000000"/>
                <w:sz w:val="22"/>
                <w:szCs w:val="22"/>
              </w:rPr>
            </w:pPr>
            <w:r>
              <w:rPr>
                <w:rFonts w:hint="eastAsia" w:ascii="Times New Roman" w:hAnsi="Times New Roman" w:eastAsia="宋体" w:cs="Times New Roman"/>
                <w:color w:val="000000"/>
                <w:sz w:val="22"/>
                <w:szCs w:val="22"/>
              </w:rPr>
              <w:t>袁宝玉</w:t>
            </w:r>
          </w:p>
        </w:tc>
        <w:tc>
          <w:tcPr>
            <w:tcW w:w="947" w:type="dxa"/>
            <w:noWrap w:val="0"/>
            <w:vAlign w:val="center"/>
          </w:tcPr>
          <w:p>
            <w:pPr>
              <w:widowControl/>
              <w:jc w:val="center"/>
              <w:rPr>
                <w:rFonts w:hint="default" w:ascii="Times New Roman" w:hAnsi="Times New Roman" w:eastAsia="宋体" w:cs="Times New Roman"/>
                <w:color w:val="000000"/>
                <w:sz w:val="22"/>
                <w:szCs w:val="22"/>
                <w:lang w:val="en-US" w:eastAsia="zh-CN"/>
              </w:rPr>
            </w:pPr>
            <w:r>
              <w:rPr>
                <w:rFonts w:hint="eastAsia" w:ascii="Times New Roman" w:hAnsi="Times New Roman" w:eastAsia="宋体" w:cs="Times New Roman"/>
                <w:color w:val="000000"/>
                <w:sz w:val="22"/>
                <w:szCs w:val="22"/>
                <w:lang w:val="en-US" w:eastAsia="zh-CN"/>
              </w:rPr>
              <w:t>15</w:t>
            </w:r>
          </w:p>
        </w:tc>
        <w:tc>
          <w:tcPr>
            <w:tcW w:w="1290" w:type="dxa"/>
            <w:noWrap w:val="0"/>
            <w:vAlign w:val="center"/>
          </w:tcPr>
          <w:p>
            <w:pPr>
              <w:widowControl/>
              <w:jc w:val="center"/>
              <w:rPr>
                <w:rFonts w:hint="default" w:ascii="Times New Roman" w:hAnsi="Times New Roman" w:eastAsia="宋体" w:cs="Times New Roman"/>
                <w:color w:val="000000"/>
                <w:sz w:val="22"/>
                <w:szCs w:val="22"/>
                <w:lang w:val="en-US" w:eastAsia="zh-CN"/>
              </w:rPr>
            </w:pPr>
            <w:r>
              <w:rPr>
                <w:rFonts w:hint="eastAsia" w:ascii="Times New Roman" w:hAnsi="Times New Roman" w:eastAsia="宋体" w:cs="Times New Roman"/>
                <w:color w:val="000000"/>
                <w:sz w:val="22"/>
                <w:szCs w:val="22"/>
                <w:lang w:val="en-US" w:eastAsia="zh-CN"/>
              </w:rPr>
              <w:t>12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</w:tblPrEx>
        <w:trPr>
          <w:trHeight w:val="746" w:hRule="atLeast"/>
          <w:jc w:val="center"/>
        </w:trPr>
        <w:tc>
          <w:tcPr>
            <w:tcW w:w="11930" w:type="dxa"/>
            <w:gridSpan w:val="5"/>
            <w:noWrap w:val="0"/>
            <w:vAlign w:val="center"/>
          </w:tcPr>
          <w:p>
            <w:pPr>
              <w:widowControl/>
              <w:jc w:val="center"/>
              <w:rPr>
                <w:rFonts w:hint="eastAsia" w:ascii="Times New Roman" w:hAnsi="Times New Roman" w:eastAsia="宋体" w:cs="Times New Roman"/>
                <w:color w:val="000000"/>
                <w:sz w:val="22"/>
                <w:szCs w:val="22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b/>
                <w:bCs/>
                <w:kern w:val="0"/>
                <w:szCs w:val="21"/>
                <w:lang w:val="en-US" w:eastAsia="zh-CN"/>
              </w:rPr>
              <w:t>合计</w:t>
            </w:r>
          </w:p>
        </w:tc>
        <w:tc>
          <w:tcPr>
            <w:tcW w:w="947" w:type="dxa"/>
            <w:noWrap w:val="0"/>
            <w:vAlign w:val="center"/>
          </w:tcPr>
          <w:p>
            <w:pPr>
              <w:widowControl/>
              <w:jc w:val="center"/>
              <w:rPr>
                <w:rFonts w:hint="default" w:ascii="宋体" w:hAnsi="宋体" w:eastAsia="宋体" w:cs="宋体"/>
                <w:b/>
                <w:bCs/>
                <w:kern w:val="0"/>
                <w:szCs w:val="21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b/>
                <w:bCs/>
                <w:kern w:val="0"/>
                <w:szCs w:val="21"/>
                <w:lang w:val="en-US" w:eastAsia="zh-CN"/>
              </w:rPr>
              <w:t>280</w:t>
            </w:r>
          </w:p>
        </w:tc>
        <w:tc>
          <w:tcPr>
            <w:tcW w:w="1290" w:type="dxa"/>
            <w:noWrap w:val="0"/>
            <w:vAlign w:val="center"/>
          </w:tcPr>
          <w:p>
            <w:pPr>
              <w:widowControl/>
              <w:jc w:val="center"/>
              <w:rPr>
                <w:rFonts w:hint="default" w:ascii="宋体" w:hAnsi="宋体" w:eastAsia="宋体" w:cs="宋体"/>
                <w:b/>
                <w:bCs/>
                <w:kern w:val="0"/>
                <w:szCs w:val="21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b/>
                <w:bCs/>
                <w:kern w:val="0"/>
                <w:szCs w:val="21"/>
                <w:lang w:val="en-US" w:eastAsia="zh-CN"/>
              </w:rPr>
              <w:t>224</w:t>
            </w:r>
          </w:p>
        </w:tc>
      </w:tr>
    </w:tbl>
    <w:p/>
    <w:sectPr>
      <w:pgSz w:w="16838" w:h="11906" w:orient="landscape"/>
      <w:pgMar w:top="1800" w:right="1440" w:bottom="1800" w:left="144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altName w:val="汉仪书宋二KW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DejaVu Sans">
    <w:altName w:val="苹方-简"/>
    <w:panose1 w:val="02020603050405020304"/>
    <w:charset w:val="00"/>
    <w:family w:val="roman"/>
    <w:pitch w:val="default"/>
    <w:sig w:usb0="20007A87" w:usb1="80000000" w:usb2="00000008" w:usb3="00000000" w:csb0="000001FF" w:csb1="00000000"/>
  </w:font>
  <w:font w:name="方正书宋_GBK">
    <w:panose1 w:val="02000000000000000000"/>
    <w:charset w:val="86"/>
    <w:family w:val="auto"/>
    <w:pitch w:val="default"/>
    <w:sig w:usb0="A00002BF" w:usb1="38CF7CFA" w:usb2="00082016" w:usb3="00000000" w:csb0="00040001" w:csb1="00000000"/>
  </w:font>
  <w:font w:name="方正黑体_GBK">
    <w:altName w:val="苹方-简"/>
    <w:panose1 w:val="02000000000000000000"/>
    <w:charset w:val="00"/>
    <w:family w:val="auto"/>
    <w:pitch w:val="default"/>
    <w:sig w:usb0="00000001" w:usb1="08000000" w:usb2="00000000" w:usb3="00000000" w:csb0="00040000" w:csb1="00000000"/>
  </w:font>
  <w:font w:name="Cambria">
    <w:altName w:val="苹方-简"/>
    <w:panose1 w:val="02040503050406030204"/>
    <w:charset w:val="00"/>
    <w:family w:val="roman"/>
    <w:pitch w:val="default"/>
    <w:sig w:usb0="00000000" w:usb1="00000000" w:usb2="00000000" w:usb3="00000000" w:csb0="0000019F" w:csb1="00000000"/>
  </w:font>
  <w:font w:name="Calibri">
    <w:altName w:val="Helvetica Neue"/>
    <w:panose1 w:val="020F0502020204030204"/>
    <w:charset w:val="00"/>
    <w:family w:val="swiss"/>
    <w:pitch w:val="default"/>
    <w:sig w:usb0="00000000" w:usb1="00000000" w:usb2="00000001" w:usb3="00000000" w:csb0="0000019F" w:csb1="00000000"/>
  </w:font>
  <w:font w:name="汉仪书宋二KW">
    <w:panose1 w:val="00020600040101010101"/>
    <w:charset w:val="86"/>
    <w:family w:val="auto"/>
    <w:pitch w:val="default"/>
    <w:sig w:usb0="A00002BF" w:usb1="18EF7CFA" w:usb2="00000016" w:usb3="00000000" w:csb0="00040000" w:csb1="00000000"/>
  </w:font>
  <w:font w:name="苹方-简">
    <w:panose1 w:val="020B0400000000000000"/>
    <w:charset w:val="86"/>
    <w:family w:val="auto"/>
    <w:pitch w:val="default"/>
    <w:sig w:usb0="A00002FF" w:usb1="7ACFFDFB" w:usb2="00000017" w:usb3="00000000" w:csb0="00040001" w:csb1="00000000"/>
  </w:font>
  <w:font w:name="Helvetica Neue">
    <w:panose1 w:val="02000503000000020004"/>
    <w:charset w:val="00"/>
    <w:family w:val="auto"/>
    <w:pitch w:val="default"/>
    <w:sig w:usb0="E50002FF" w:usb1="500079DB" w:usb2="00000010" w:usb3="00000000" w:csb0="00000000" w:csb1="00000000"/>
  </w:font>
  <w:font w:name="方正仿宋_GBK">
    <w:panose1 w:val="02000000000000000000"/>
    <w:charset w:val="86"/>
    <w:family w:val="script"/>
    <w:pitch w:val="default"/>
    <w:sig w:usb0="A00002BF" w:usb1="38CF7CFA" w:usb2="00082016" w:usb3="00000000" w:csb0="00040001" w:csb1="00000000"/>
  </w:font>
  <w:font w:name="方正小标宋_GBK">
    <w:panose1 w:val="02000000000000000000"/>
    <w:charset w:val="86"/>
    <w:family w:val="script"/>
    <w:pitch w:val="default"/>
    <w:sig w:usb0="A00002BF" w:usb1="38CF7CFA" w:usb2="00082016" w:usb3="00000000" w:csb0="00040001" w:csb1="00000000"/>
  </w:font>
  <w:font w:name="仿宋">
    <w:altName w:val="方正仿宋_GBK"/>
    <w:panose1 w:val="02010609060101010101"/>
    <w:charset w:val="00"/>
    <w:family w:val="modern"/>
    <w:pitch w:val="default"/>
    <w:sig w:usb0="00000000" w:usb1="00000000" w:usb2="00000016" w:usb3="00000000" w:csb0="00040001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3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3FBB6C02"/>
    <w:rsid w:val="3FBB6C0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Theme="minorHAnsi" w:hAnsiTheme="minorHAnsi" w:eastAsiaTheme="minorEastAsia" w:cstheme="minorBidi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kern w:val="2"/>
      <w:sz w:val="21"/>
      <w:szCs w:val="24"/>
      <w:lang w:val="en-US" w:eastAsia="zh-CN" w:bidi="ar-SA"/>
    </w:rPr>
  </w:style>
  <w:style w:type="character" w:default="1" w:styleId="3">
    <w:name w:val="Default Paragraph Font"/>
    <w:semiHidden/>
    <w:uiPriority w:val="0"/>
  </w:style>
  <w:style w:type="table" w:default="1" w:styleId="4">
    <w:name w:val="Normal Table"/>
    <w:semiHidden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uiPriority w:val="0"/>
    <w:pPr>
      <w:tabs>
        <w:tab w:val="center" w:pos="4153"/>
        <w:tab w:val="right" w:pos="8306"/>
      </w:tabs>
      <w:snapToGrid w:val="0"/>
      <w:jc w:val="left"/>
    </w:pPr>
    <w:rPr>
      <w:sz w:val="18"/>
    </w:r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ScaleCrop>false</ScaleCrop>
  <LinksUpToDate>false</LinksUpToDate>
  <CharactersWithSpaces>0</CharactersWithSpaces>
  <Application>WPS Office_3.8.0.6081_F1E327BC-269C-435d-A152-05C5408002CA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2022-12-02T00:16:00Z</dcterms:created>
  <dc:creator>fjj</dc:creator>
  <cp:lastModifiedBy>fjj</cp:lastModifiedBy>
  <dcterms:modified xsi:type="dcterms:W3CDTF">2022-12-02T00:18:05Z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2052-3.8.0.6081</vt:lpwstr>
  </property>
</Properties>
</file>