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 w:cs="方正仿宋_GBK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_GBK" w:hAnsi="仿宋" w:eastAsia="方正小标宋_GBK"/>
          <w:color w:val="000000"/>
          <w:sz w:val="44"/>
          <w:szCs w:val="44"/>
        </w:rPr>
      </w:pPr>
      <w:bookmarkStart w:id="2" w:name="_GoBack"/>
      <w:r>
        <w:rPr>
          <w:rFonts w:hint="eastAsia" w:ascii="方正小标宋_GBK" w:hAnsi="仿宋" w:eastAsia="方正小标宋_GBK"/>
          <w:color w:val="000000"/>
          <w:sz w:val="44"/>
          <w:szCs w:val="44"/>
        </w:rPr>
        <w:t>202</w:t>
      </w:r>
      <w:r>
        <w:rPr>
          <w:rFonts w:hint="eastAsia" w:ascii="方正小标宋_GBK" w:hAnsi="仿宋" w:eastAsia="方正小标宋_GBK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_GBK" w:hAnsi="仿宋" w:eastAsia="方正小标宋_GBK"/>
          <w:color w:val="000000"/>
          <w:sz w:val="44"/>
          <w:szCs w:val="44"/>
        </w:rPr>
        <w:t>年泰州市科技支撑计划（社会发展）</w:t>
      </w:r>
    </w:p>
    <w:p>
      <w:pPr>
        <w:spacing w:line="560" w:lineRule="exact"/>
        <w:jc w:val="center"/>
        <w:rPr>
          <w:rFonts w:hint="eastAsia" w:ascii="方正小标宋_GBK" w:hAnsi="仿宋" w:eastAsia="方正小标宋_GBK"/>
          <w:color w:val="000000"/>
          <w:sz w:val="44"/>
          <w:szCs w:val="44"/>
        </w:rPr>
      </w:pPr>
      <w:r>
        <w:rPr>
          <w:rFonts w:hint="eastAsia" w:ascii="方正小标宋_GBK" w:hAnsi="仿宋" w:eastAsia="方正小标宋_GBK"/>
          <w:color w:val="000000"/>
          <w:sz w:val="44"/>
          <w:szCs w:val="44"/>
        </w:rPr>
        <w:t>项目指南</w:t>
      </w:r>
    </w:p>
    <w:bookmarkEnd w:id="2"/>
    <w:p>
      <w:pPr>
        <w:ind w:left="2020" w:leftChars="200" w:hanging="1600" w:hangingChars="500"/>
        <w:rPr>
          <w:rFonts w:ascii="仿宋_GB2312" w:hAnsi="黑体" w:eastAsia="仿宋_GB2312"/>
          <w:sz w:val="32"/>
          <w:szCs w:val="32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科技示范项目</w:t>
      </w:r>
    </w:p>
    <w:p>
      <w:pPr>
        <w:spacing w:line="560" w:lineRule="exact"/>
        <w:ind w:firstLine="643" w:firstLineChars="200"/>
        <w:rPr>
          <w:rFonts w:hint="default" w:ascii="仿宋_GB2312" w:hAnsi="仿宋" w:eastAsia="仿宋_GB2312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1001</w:t>
      </w:r>
      <w:r>
        <w:rPr>
          <w:rFonts w:hint="eastAsia" w:ascii="仿宋_GB2312" w:hAnsi="仿宋" w:eastAsia="仿宋_GB2312"/>
          <w:b/>
          <w:color w:val="FF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方正仿宋_GBK"/>
          <w:b/>
          <w:bCs/>
          <w:kern w:val="0"/>
          <w:sz w:val="32"/>
          <w:szCs w:val="32"/>
          <w:lang w:val="en-US" w:eastAsia="zh-CN"/>
        </w:rPr>
        <w:t>危重症综合救治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坚持临床导向，瞄准技术前沿，围绕危重症的临床诊疗，探索危重症多器官损伤的关键致病机制，开展综合救治技术研究，建立危重症救治的关键技术体系、规范化操作流程及应用推广体系，提高我市危重症救治能力，带动区域内医疗服务水平整体提升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宋体" w:eastAsia="仿宋_GB2312" w:cs="方正仿宋_GBK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100</w:t>
      </w:r>
      <w:r>
        <w:rPr>
          <w:rFonts w:hint="eastAsia" w:ascii="仿宋_GB2312" w:hAnsi="仿宋" w:eastAsia="仿宋_GB2312"/>
          <w:b/>
          <w:color w:val="000000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" w:eastAsia="仿宋_GB2312"/>
          <w:b/>
          <w:color w:val="FF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方正仿宋_GBK"/>
          <w:b/>
          <w:bCs/>
          <w:kern w:val="0"/>
          <w:sz w:val="32"/>
          <w:szCs w:val="32"/>
          <w:lang w:val="en-US" w:eastAsia="zh-CN"/>
        </w:rPr>
        <w:t>绿色低碳技术推广和应用示范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聚焦我市重点领域、行业和区域实现碳达峰碳中和目标的紧迫需求，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集聚碳达峰碳中和领域战略科技力量，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因地制宜、分类推进绿色低碳技术推广和应用示范，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着力突破重点行业领域碳达峰关键技术，开展重大技术应用推广与集成示范，努力提升经济社会绿色低碳发展的科技支撑能力。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二、大健康产业科技专项</w:t>
      </w:r>
    </w:p>
    <w:p>
      <w:pPr>
        <w:spacing w:line="560" w:lineRule="exact"/>
        <w:ind w:firstLine="630"/>
        <w:rPr>
          <w:rFonts w:hint="eastAsia" w:ascii="仿宋_GB2312" w:hAnsi="宋体" w:eastAsia="仿宋_GB2312" w:cs="方正仿宋_GBK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1．</w:t>
      </w:r>
      <w:r>
        <w:rPr>
          <w:rFonts w:hint="eastAsia" w:ascii="仿宋_GB2312" w:hAnsi="宋体" w:eastAsia="仿宋_GB2312" w:cs="方正仿宋_GBK"/>
          <w:b/>
          <w:kern w:val="0"/>
          <w:sz w:val="32"/>
          <w:szCs w:val="32"/>
        </w:rPr>
        <w:t>临床诊疗技术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项目验收时要有一定量的临床应用案例。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2011  内科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2012  外科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2013  检验科（诊断）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2014  中医</w:t>
      </w:r>
    </w:p>
    <w:p>
      <w:pPr>
        <w:spacing w:line="560" w:lineRule="exact"/>
        <w:ind w:firstLine="63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2015  护理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2．医药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2021  生物技术药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2022  化学新药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2023  现代中药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2024  生物试剂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2025  医用材料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2026  医疗器械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2027  特殊医学食品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3．公共卫生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2031  病媒生物预防控制关键技术应用研究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2032  血液安全关键技术应用研究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2033  老年人健康关键技术应用研究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2034  妇女儿童健康关键技术应用研究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2035  慢病检测及患者康复关键技术应用研究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2036  残疾人康复关键技术应用研究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2037  精神疾病的心理康复应用研究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2038  环境与健康风险评估关键技术研究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2039  重大或新发传染疾病预防控制关键技术应用研究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2040  新冠疫情常态化防控关键技术应用研究</w:t>
      </w:r>
    </w:p>
    <w:p>
      <w:pPr>
        <w:tabs>
          <w:tab w:val="left" w:pos="664"/>
        </w:tabs>
        <w:ind w:firstLine="640" w:firstLineChars="200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2041  </w:t>
      </w:r>
      <w:r>
        <w:rPr>
          <w:rFonts w:hint="eastAsia" w:ascii="仿宋_GB2312" w:hAnsi="黑体" w:eastAsia="仿宋_GB2312"/>
          <w:sz w:val="32"/>
          <w:szCs w:val="32"/>
        </w:rPr>
        <w:t>职业病危害防范与治理关键技术应用研究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三、生态文明建设科技专项</w:t>
      </w:r>
    </w:p>
    <w:p>
      <w:pPr>
        <w:spacing w:line="560" w:lineRule="exact"/>
        <w:ind w:firstLine="63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3001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饮用水先进处理技术应用研究</w:t>
      </w:r>
    </w:p>
    <w:p>
      <w:pPr>
        <w:spacing w:line="560" w:lineRule="exact"/>
        <w:ind w:firstLine="63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3002  水污染防治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及节水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关键技术应用研究</w:t>
      </w: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3003  </w:t>
      </w:r>
      <w:r>
        <w:rPr>
          <w:rFonts w:hint="eastAsia" w:ascii="仿宋_GB2312" w:hAnsi="宋体" w:eastAsia="仿宋_GB2312"/>
          <w:sz w:val="32"/>
          <w:szCs w:val="32"/>
        </w:rPr>
        <w:t>大气污染防治关键技术应用研究</w:t>
      </w: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3004  土壤污染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检测、</w:t>
      </w:r>
      <w:r>
        <w:rPr>
          <w:rFonts w:hint="eastAsia" w:ascii="仿宋_GB2312" w:hAnsi="宋体" w:eastAsia="仿宋_GB2312"/>
          <w:sz w:val="32"/>
          <w:szCs w:val="32"/>
        </w:rPr>
        <w:t>防治关键技术应用研究</w:t>
      </w: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3005  声、光等物理污染防控关键技术应用研究</w:t>
      </w: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3006  固体废弃物无害化处理和资源化利用关键技术应用研究</w:t>
      </w: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3007  绿色智慧建筑关键技术应用研究</w:t>
      </w: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3008  危险废物处置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关键</w:t>
      </w:r>
      <w:r>
        <w:rPr>
          <w:rFonts w:hint="eastAsia" w:ascii="仿宋_GB2312" w:hAnsi="宋体" w:eastAsia="仿宋_GB2312"/>
          <w:sz w:val="32"/>
          <w:szCs w:val="32"/>
        </w:rPr>
        <w:t>技术应用研究</w:t>
      </w:r>
    </w:p>
    <w:p>
      <w:pPr>
        <w:spacing w:line="560" w:lineRule="exact"/>
        <w:ind w:firstLine="63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3009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绿色包装关键技术应用研究</w:t>
      </w: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3010  节能减排和资源循环利用关键技术应用研究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四、公共安全与社会管理专项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4001  </w:t>
      </w:r>
      <w:r>
        <w:rPr>
          <w:rFonts w:hint="eastAsia" w:ascii="仿宋_GB2312" w:hAnsi="宋体" w:eastAsia="仿宋_GB2312"/>
          <w:sz w:val="32"/>
          <w:szCs w:val="32"/>
        </w:rPr>
        <w:t>社会治安打防管控关键技术应用研究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4002  </w:t>
      </w:r>
      <w:r>
        <w:rPr>
          <w:rFonts w:hint="eastAsia" w:ascii="仿宋_GB2312" w:hAnsi="宋体" w:eastAsia="仿宋_GB2312"/>
          <w:sz w:val="32"/>
          <w:szCs w:val="32"/>
        </w:rPr>
        <w:t>气象、火灾、地质、地震、生物风险等灾害监测预警、防御及应急救助技术应用研究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4003  安全生产关键技术应用研究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4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园林绿化关键技术应用研究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4005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食品安全关键技术应用研究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智慧城市建设关键技术应用研究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信息技术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网络安全关键技术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应用研究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生物安全防御与管控技术应用研究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军民融合公共安全共性关键技术研究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全民健身和体育竞技关键技术应用研究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bookmarkStart w:id="0" w:name="OLE_LINK6"/>
      <w:bookmarkStart w:id="1" w:name="OLE_LINK5"/>
      <w:r>
        <w:rPr>
          <w:rFonts w:hint="eastAsia" w:ascii="仿宋_GB2312" w:hAnsi="宋体" w:eastAsia="仿宋_GB2312"/>
          <w:sz w:val="32"/>
          <w:szCs w:val="32"/>
        </w:rPr>
        <w:t>保健品、化妆品安全关键技术应用研究</w:t>
      </w:r>
      <w:bookmarkEnd w:id="0"/>
      <w:bookmarkEnd w:id="1"/>
    </w:p>
    <w:p>
      <w:pPr>
        <w:tabs>
          <w:tab w:val="left" w:pos="664"/>
        </w:tabs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4012  </w:t>
      </w:r>
      <w:r>
        <w:rPr>
          <w:rFonts w:hint="eastAsia" w:ascii="仿宋_GB2312" w:hAnsi="黑体" w:eastAsia="仿宋_GB2312"/>
          <w:sz w:val="32"/>
          <w:szCs w:val="32"/>
        </w:rPr>
        <w:t>面向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适合</w:t>
      </w:r>
      <w:r>
        <w:rPr>
          <w:rFonts w:hint="eastAsia" w:ascii="仿宋_GB2312" w:hAnsi="黑体" w:eastAsia="仿宋_GB2312"/>
          <w:sz w:val="32"/>
          <w:szCs w:val="32"/>
        </w:rPr>
        <w:t>老年人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消费使用的健康辅具、健康监测检测、益智产品等</w:t>
      </w:r>
      <w:r>
        <w:rPr>
          <w:rFonts w:hint="eastAsia" w:ascii="仿宋_GB2312" w:hAnsi="黑体" w:eastAsia="仿宋_GB2312"/>
          <w:sz w:val="32"/>
          <w:szCs w:val="32"/>
        </w:rPr>
        <w:t>涉老产品研发</w:t>
      </w:r>
    </w:p>
    <w:p>
      <w:pPr>
        <w:jc w:val="both"/>
        <w:rPr>
          <w:rFonts w:hint="eastAsia" w:ascii="仿宋_GB2312" w:hAnsi="宋体" w:eastAsia="仿宋_GB2312" w:cs="方正仿宋_GBK"/>
          <w:kern w:val="0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BC5904"/>
    <w:multiLevelType w:val="multilevel"/>
    <w:tmpl w:val="4EBC5904"/>
    <w:lvl w:ilvl="0" w:tentative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A1377"/>
    <w:rsid w:val="5C4A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1002</Words>
  <Characters>1146</Characters>
  <Lines>0</Lines>
  <Paragraphs>0</Paragraphs>
  <TotalTime>0</TotalTime>
  <ScaleCrop>false</ScaleCrop>
  <LinksUpToDate>false</LinksUpToDate>
  <CharactersWithSpaces>1240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2022-04-01T01:30:00Z</dcterms:created>
  <dc:creator>stanley志炜</dc:creator>
  <cp:lastModifiedBy>stanley志炜</cp:lastModifiedBy>
  <dcterms:modified xsi:type="dcterms:W3CDTF">2022-04-01T01:31:43Z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8E6CF92584CB4F3DB4F02F42CC86003F</vt:lpwstr>
  </property>
</Properties>
</file>