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autoSpaceDE w:val="0"/>
        <w:autoSpaceDN w:val="0"/>
        <w:snapToGrid w:val="0"/>
        <w:spacing w:line="590" w:lineRule="atLeast"/>
        <w:ind w:firstLine="0"/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附件2</w:t>
      </w:r>
    </w:p>
    <w:p>
      <w:pPr>
        <w:snapToGrid/>
        <w:spacing w:line="590" w:lineRule="exact"/>
        <w:ind w:firstLine="0"/>
        <w:jc w:val="center"/>
        <w:rPr>
          <w:rFonts w:hint="default" w:ascii="Times New Roman" w:hAnsi="Times New Roman" w:eastAsia="方正小标宋_GBK" w:cs="Times New Roman"/>
          <w:sz w:val="44"/>
        </w:rPr>
      </w:pPr>
    </w:p>
    <w:p>
      <w:pPr>
        <w:snapToGrid/>
        <w:spacing w:line="590" w:lineRule="exact"/>
        <w:ind w:firstLine="0"/>
        <w:jc w:val="center"/>
        <w:rPr>
          <w:rFonts w:hint="default" w:ascii="Times New Roman" w:hAnsi="Times New Roman" w:eastAsia="方正小标宋_GBK" w:cs="Times New Roman"/>
          <w:sz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</w:rPr>
        <w:t>碳达峰碳中和重点技术方向建议材料格式</w:t>
      </w:r>
    </w:p>
    <w:bookmarkEnd w:id="0"/>
    <w:p>
      <w:pPr>
        <w:snapToGrid/>
        <w:spacing w:line="590" w:lineRule="exact"/>
        <w:ind w:firstLine="420" w:firstLineChars="200"/>
        <w:rPr>
          <w:rFonts w:hint="default" w:ascii="Times New Roman" w:hAnsi="Times New Roman" w:eastAsia="黑体" w:cs="Times New Roman"/>
          <w:szCs w:val="32"/>
        </w:rPr>
      </w:pP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一、技术方向名称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二、重要意义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开展该重点技术方向研究对实现碳达峰碳中和的重要意义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三、研究基础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关于国内外发展现状与趋势，如与该重点技术方向相关联的上下游产业链与产品、国际研究前沿、我国我省当前具备的研究基础、与国际的差距以及我国开展该项研发任务的优势、创新点及产业化前景。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四、总体目标与重点任务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关于总体目标与任务部署的考虑，如着重在前沿部署、重大关键核心技术开发部署、应用示范上开展部署，或者围绕任务目标开展全链条创新设计、一体化部署。对各重点任务需要突破的关键核心技术作出专门说明。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五、预期成果形式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预期取得的知识产权、技术标准以及商业模式，重点要说明预期形成的产业、产品及其市场应用前景。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11E468C7"/>
    <w:rsid w:val="11E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2023-12-25T02:53:00Z</dcterms:created>
  <dc:creator>FanJJ</dc:creator>
  <cp:lastModifiedBy>FanJJ</cp:lastModifiedBy>
  <dcterms:modified xsi:type="dcterms:W3CDTF">2023-12-25T02:53:31Z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6054EA122B92458F893A5F2FE77D7396_11</vt:lpwstr>
  </property>
</Properties>
</file>