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 w:line="240" w:lineRule="atLeast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ascii="Times New Roman" w:hAnsi="Times New Roman" w:eastAsia="黑体"/>
          <w:sz w:val="32"/>
          <w:szCs w:val="30"/>
        </w:rPr>
        <w:t>7</w:t>
      </w:r>
    </w:p>
    <w:p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Arial"/>
          <w:kern w:val="0"/>
          <w:sz w:val="44"/>
          <w:szCs w:val="44"/>
        </w:rPr>
        <w:t>泰州市科技类校外培训机构</w:t>
      </w:r>
    </w:p>
    <w:p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方正小标宋_GBK" w:hAnsi="宋体" w:eastAsia="方正小标宋_GBK" w:cs="Arial"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kern w:val="0"/>
          <w:sz w:val="44"/>
          <w:szCs w:val="44"/>
        </w:rPr>
        <w:t>准入审核意见</w:t>
      </w:r>
      <w:bookmarkEnd w:id="0"/>
    </w:p>
    <w:p>
      <w:pPr>
        <w:widowControl/>
        <w:adjustRightInd w:val="0"/>
        <w:snapToGrid w:val="0"/>
        <w:spacing w:before="156" w:beforeLines="50" w:after="156" w:afterLines="50" w:line="240" w:lineRule="atLeast"/>
        <w:rPr>
          <w:rFonts w:ascii="楷体_GB2312" w:hAnsi="宋体" w:eastAsia="楷体_GB2312" w:cs="宋体"/>
          <w:b/>
          <w:sz w:val="44"/>
          <w:szCs w:val="44"/>
        </w:rPr>
      </w:pPr>
      <w:r>
        <w:rPr>
          <w:rFonts w:hint="eastAsia" w:ascii="楷体_GB2312" w:hAnsi="宋体" w:eastAsia="楷体_GB2312"/>
          <w:sz w:val="28"/>
          <w:szCs w:val="28"/>
        </w:rPr>
        <w:t>编号：</w:t>
      </w:r>
    </w:p>
    <w:tbl>
      <w:tblPr>
        <w:tblStyle w:val="4"/>
        <w:tblW w:w="0" w:type="auto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517"/>
        <w:gridCol w:w="2230"/>
        <w:gridCol w:w="1965"/>
        <w:gridCol w:w="25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机构名称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机构性质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□营利    □非营利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法定代表人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手机号码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主要负责人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手机号码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机构地址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教学用房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所在楼层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从业人数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righ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（人）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教学教研人数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righ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（人）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场所面积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（平方米）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教学面积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（平方米）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开办资金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（万元）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年培训规模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（人次）</w:t>
            </w:r>
          </w:p>
        </w:tc>
      </w:tr>
      <w:tr>
        <w:trPr>
          <w:cantSplit/>
          <w:trHeight w:val="454" w:hRule="atLeast"/>
        </w:trPr>
        <w:tc>
          <w:tcPr>
            <w:tcW w:w="1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培训对象</w:t>
            </w:r>
          </w:p>
        </w:tc>
        <w:tc>
          <w:tcPr>
            <w:tcW w:w="7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3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核准培训项目</w:t>
            </w:r>
          </w:p>
        </w:tc>
        <w:tc>
          <w:tcPr>
            <w:tcW w:w="4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43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仿宋_GB2312" w:hAnsi="宋体" w:eastAsia="仿宋_GB2312" w:cs="PMingLiU"/>
                <w:sz w:val="24"/>
                <w:shd w:val="clear" w:color="auto" w:fill="FFFFFF"/>
                <w:lang w:val="zh-CN" w:bidi="zh-CN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人工智能（含编程）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仿宋_GB2312" w:hAnsi="宋体" w:eastAsia="仿宋_GB2312" w:cs="PMingLiU"/>
                <w:sz w:val="24"/>
                <w:shd w:val="clear" w:color="auto" w:fill="FFFFFF"/>
                <w:lang w:val="zh-CN" w:bidi="zh-CN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机器人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仿宋_GB2312" w:hAnsi="宋体" w:eastAsia="仿宋_GB2312" w:cs="PMingLiU"/>
                <w:sz w:val="24"/>
                <w:shd w:val="clear" w:color="auto" w:fill="FFFFFF"/>
                <w:lang w:val="zh-CN" w:bidi="zh-CN"/>
              </w:rPr>
              <w:t>□</w:t>
            </w:r>
            <w:r>
              <w:rPr>
                <w:rFonts w:hint="eastAsia" w:ascii="方正仿宋_GBK" w:hAnsi="宋体" w:eastAsia="方正仿宋_GBK" w:cs="PMingLiU"/>
                <w:sz w:val="24"/>
                <w:shd w:val="clear" w:color="auto" w:fill="FFFFFF"/>
                <w:lang w:val="zh-CN" w:bidi="zh-CN"/>
              </w:rPr>
              <w:t>科学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实验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仿宋_GB2312" w:hAnsi="宋体" w:eastAsia="仿宋_GB2312" w:cs="PMingLiU"/>
                <w:sz w:val="24"/>
                <w:shd w:val="clear" w:color="auto" w:fill="FFFFFF"/>
                <w:lang w:val="zh-CN" w:bidi="zh-CN"/>
              </w:rPr>
              <w:t>□</w:t>
            </w:r>
            <w:r>
              <w:rPr>
                <w:rFonts w:hint="eastAsia" w:ascii="方正仿宋_GBK" w:hAnsi="宋体" w:eastAsia="方正仿宋_GBK" w:cs="PMingLiU"/>
                <w:sz w:val="24"/>
                <w:shd w:val="clear" w:color="auto" w:fill="FFFFFF"/>
                <w:lang w:val="zh-CN" w:bidi="zh-CN"/>
              </w:rPr>
              <w:t>其他：</w:t>
            </w:r>
            <w:r>
              <w:rPr>
                <w:rFonts w:hint="eastAsia" w:ascii="方正仿宋_GBK" w:hAnsi="宋体" w:eastAsia="方正仿宋_GBK" w:cs="PMingLiU"/>
                <w:sz w:val="24"/>
                <w:u w:val="single"/>
                <w:shd w:val="clear" w:color="auto" w:fill="FFFFFF"/>
                <w:lang w:val="zh-CN" w:bidi="zh-CN"/>
              </w:rPr>
              <w:t xml:space="preserve">                      </w:t>
            </w:r>
          </w:p>
        </w:tc>
        <w:tc>
          <w:tcPr>
            <w:tcW w:w="452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审核通过，符合准入要求。</w:t>
            </w:r>
          </w:p>
          <w:p>
            <w:pPr>
              <w:adjustRightInd w:val="0"/>
              <w:snapToGrid w:val="0"/>
              <w:spacing w:line="240" w:lineRule="atLeast"/>
              <w:ind w:firstLine="240" w:firstLineChars="100"/>
              <w:jc w:val="left"/>
              <w:rPr>
                <w:rFonts w:ascii="方正仿宋_GBK" w:hAnsi="宋体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960" w:firstLineChars="400"/>
              <w:jc w:val="lef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（科技行政主管部门盖章）</w:t>
            </w:r>
          </w:p>
          <w:p>
            <w:pPr>
              <w:adjustRightInd w:val="0"/>
              <w:snapToGrid w:val="0"/>
              <w:spacing w:line="240" w:lineRule="atLeast"/>
              <w:ind w:left="420" w:leftChars="200" w:firstLine="420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登记备案情况</w:t>
            </w:r>
          </w:p>
        </w:tc>
        <w:tc>
          <w:tcPr>
            <w:tcW w:w="675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</w:tbl>
    <w:p>
      <w:pPr>
        <w:spacing w:before="156" w:beforeLines="50" w:line="360" w:lineRule="exact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备注：1. 此审核意见有效期3年。</w:t>
      </w:r>
    </w:p>
    <w:p>
      <w:pPr>
        <w:spacing w:line="360" w:lineRule="exact"/>
        <w:ind w:firstLine="840" w:firstLineChars="30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2. 此文件一式三份，举办者、科技行政主管部门、登记机关各一份。</w:t>
      </w:r>
    </w:p>
    <w:p>
      <w:pPr>
        <w:rPr>
          <w:rFonts w:ascii="方正仿宋_GBK" w:eastAsia="方正仿宋_GBK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Mincho">
    <w:altName w:val="Hiragino Sans"/>
    <w:panose1 w:val="02020609040205080304"/>
    <w:charset w:val="00"/>
    <w:family w:val="roman"/>
    <w:pitch w:val="default"/>
    <w:sig w:usb0="00000000" w:usb1="00000000" w:usb2="00000010" w:usb3="00000000" w:csb0="0002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C8257"/>
    <w:rsid w:val="4F8C8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2022-11-23T18:57:00Z</dcterms:created>
  <dc:creator>fjj</dc:creator>
  <cp:lastModifiedBy>fjj</cp:lastModifiedBy>
  <dcterms:modified xsi:type="dcterms:W3CDTF">2022-11-23T18:57:23Z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